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الحسن الأحاظي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الحسن الأحاظي التميمي
</w:t>
      </w:r>
    </w:p>
    <w:p>
      <w:pPr/>
      <w:r>
        <w:rPr/>
        <w:t xml:space="preserve">زيد بن الحسن الأحاظي التميمي أديب شاعر كان بعد الخمسمائة، ومن شعره قوله في سلطان شاحط من بلاد اليمن:</w:t>
      </w:r>
    </w:p>
    <w:p/>
    <w:p>
      <w:pPr>
        <w:jc w:val="center"/>
      </w:pPr>
      <w:r>
        <w:rPr>
          <w:color w:val="ff0000"/>
        </w:rPr>
        <w:t xml:space="preserve">قالوا لنا السلطان في شاحط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يأتي الزنا من موضع الغائط</w:t>
      </w:r>
    </w:p>
    <w:p/>
    <w:p>
      <w:pPr>
        <w:jc w:val="center"/>
      </w:pPr>
      <w:r>
        <w:rPr>
          <w:color w:val="ff0000"/>
        </w:rPr>
        <w:t xml:space="preserve">قلت هل السلطان من فوقه؟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قالوا بل السلطان من هابط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2026-05-17T10:53:08+03:00</dcterms:created>
  <dcterms:modified xsi:type="dcterms:W3CDTF">2026-05-17T10:53:08+03:00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