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 الله بن عبد الوهاب التميمي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 الله بن عبد الوهاب التميمي البغدادي
</w:t>
      </w:r>
    </w:p>
    <w:p>
      <w:pPr/>
      <w:r>
        <w:rPr/>
        <w:t xml:space="preserve">رزق الله بن عبد الوهاب التميمي البغدادي: أديب شاعر مجيد لا أعرف من أمره غير هذا، توفي ببغداد سنة ثمان وثمانين وأربعمائة ومن شعره:</w:t>
      </w:r>
    </w:p>
    <w:p/>
    <w:p>
      <w:pPr>
        <w:jc w:val="center"/>
      </w:pPr>
      <w:r>
        <w:rPr>
          <w:color w:val="ff0000"/>
        </w:rPr>
        <w:t xml:space="preserve">بأبي حبيب زارني متنكرا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فبدا الوشاة له فولى معرضا</w:t>
      </w:r>
    </w:p>
    <w:p/>
    <w:p>
      <w:pPr>
        <w:jc w:val="center"/>
      </w:pPr>
      <w:r>
        <w:rPr>
          <w:color w:val="ff0000"/>
        </w:rPr>
        <w:t xml:space="preserve">فكأنني وكأنه وكأنهم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أمل ونيل حال بينهما القضا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شارع دار الرقيق أرقني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فليت دار الرقيق لم تكن</w:t>
      </w:r>
    </w:p>
    <w:p/>
    <w:p>
      <w:pPr>
        <w:jc w:val="center"/>
      </w:pPr>
      <w:r>
        <w:rPr>
          <w:color w:val="ff0000"/>
        </w:rPr>
        <w:t xml:space="preserve">به فتاة للقلب فاتنة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 فداء لوجهها الحسن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2026-05-17T10:54:48+03:00</dcterms:created>
  <dcterms:modified xsi:type="dcterms:W3CDTF">2026-05-17T10:54:48+03:00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