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خرقة بن نباتة بن الربد بن عمرو بن عبد مناة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خرقة بن نباتة بن الربد بن عمرو بن عبد مناة الكلبي
</w:t>
      </w:r>
    </w:p>
    <w:p>
      <w:pPr/>
      <w:r>
        <w:rPr/>
        <w:t xml:space="preserve">خرقة بن نباتة بن الربد بن عمرو بن عبد مناة الكلبي: شاعر إسلامي، قدم</w:t>
      </w:r>
    </w:p>
    <w:p/>
    <w:p>
      <w:pPr/>
      <w:r>
        <w:rPr/>
        <w:t xml:space="preserve">على حرب بن خالد بن يزيد بن معاوية في دمشق فجفاه حرب ولم يصله بشيء، فهجاه فقال:</w:t>
      </w:r>
    </w:p>
    <w:p/>
    <w:p>
      <w:pPr>
        <w:jc w:val="center"/>
      </w:pPr>
      <w:r>
        <w:rPr>
          <w:color w:val="ff0000"/>
        </w:rPr>
        <w:t xml:space="preserve">كأني ونضوي عند حرب بن خالد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الجوع ذئبا قفرة علزان </w:t>
      </w:r>
    </w:p>
    <w:p/>
    <w:p>
      <w:pPr>
        <w:jc w:val="center"/>
      </w:pPr>
      <w:r>
        <w:rPr>
          <w:color w:val="ff0000"/>
        </w:rPr>
        <w:t xml:space="preserve">وباتت علينا جفوة ما نحبها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وبتنا نقاسي ليلة كثمان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أعزي يا جبيل دمي وهزي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سنانا تطعنين به ونابا</w:t>
      </w:r>
    </w:p>
    <w:p/>
    <w:p>
      <w:pPr>
        <w:jc w:val="center"/>
      </w:pPr>
      <w:r>
        <w:rPr>
          <w:color w:val="ff0000"/>
        </w:rPr>
        <w:t xml:space="preserve">لتعلم عامر الأجدار أنا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غضبت نبيت لها غضابا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وأرهبنا الخليفة واستمرت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وجوه الأرض تعتصب اعتصابا</w:t>
      </w:r>
    </w:p>
    <w:p/>
    <w:p>
      <w:pPr>
        <w:jc w:val="center"/>
      </w:pPr>
      <w:r>
        <w:rPr>
          <w:color w:val="ff0000"/>
        </w:rPr>
        <w:t xml:space="preserve">وقتلنا القبائل من عليم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وبيحنا قنافة والربابا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كسع الشتاء بسبعة غبر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أيام شهلتنا من الشهر </w:t>
      </w:r>
    </w:p>
    <w:p/>
    <w:p>
      <w:pPr>
        <w:jc w:val="center"/>
      </w:pPr>
      <w:r>
        <w:rPr>
          <w:color w:val="ff0000"/>
        </w:rPr>
        <w:t xml:space="preserve">فإذا انقضت أيام شهلتنا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صن وصنبر مع الوبر</w:t>
      </w:r>
    </w:p>
    <w:p/>
    <w:p>
      <w:pPr>
        <w:jc w:val="center"/>
      </w:pPr>
      <w:r>
        <w:rPr>
          <w:color w:val="ff0000"/>
        </w:rPr>
        <w:t xml:space="preserve">وبآمر وأخيه مؤتمر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ومعلل وبمطفئ الجمر</w:t>
      </w:r>
    </w:p>
    <w:p/>
    <w:p>
      <w:pPr>
        <w:jc w:val="center"/>
      </w:pPr>
      <w:r>
        <w:rPr>
          <w:color w:val="ff0000"/>
        </w:rPr>
        <w:t xml:space="preserve">ذهب الشتاء موليا عجلا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وأتتك واقدة من الحر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إلى الله أشكو عبرة قد أظلت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ونفسا إذا ما عزها الشوق ذلت</w:t>
      </w:r>
    </w:p>
    <w:p/>
    <w:p>
      <w:pPr>
        <w:jc w:val="center"/>
      </w:pPr>
      <w:r>
        <w:rPr>
          <w:color w:val="ff0000"/>
        </w:rPr>
        <w:t xml:space="preserve">تحن إلى أرض العراق ودونها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تنائف لو تسري بها الريح ضلت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يا عامر بن عقيل كيف كفركم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كعبا ومنكم إليه ينتهي الشرف</w:t>
      </w:r>
    </w:p>
    <w:p/>
    <w:p>
      <w:pPr>
        <w:jc w:val="center"/>
      </w:pPr>
      <w:r>
        <w:rPr>
          <w:color w:val="ff0000"/>
        </w:rPr>
        <w:t xml:space="preserve">أفنيتم الحر من سعد ببارقة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يوم الغرابة ما في برقها خلف</w:t>
      </w:r>
    </w:p>
    <w:p/>
    <w:p>
      <w:pPr/>
      <w:r>
        <w:rPr/>
        <w:t xml:space="preserve">مات سنة خمس عشرة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2026-05-17T10:57:57+03:00</dcterms:created>
  <dcterms:modified xsi:type="dcterms:W3CDTF">2026-05-17T10:57:57+03:00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