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مالك الأرقط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مالك الأرقط
</w:t>
      </w:r>
    </w:p>
    <w:p>
      <w:pPr/>
      <w:r>
        <w:rPr/>
        <w:t xml:space="preserve">حميد بن مالك الأرقط  ولقب بالأرقط لآثار كانت بوجهه: وهو شاعر إسلامي مجيد، وكان بخيلا؛ قال أبو عبيدة: بخلاء العرب أربعة: الحطيئة وحميد الأرقط وأبو الأسود الدؤلي وخالد بن صفوان.</w:t>
      </w:r>
    </w:p>
    <w:p/>
    <w:p>
      <w:pPr/>
      <w:r>
        <w:rPr/>
        <w:t xml:space="preserve">ومن شعر حميد:</w:t>
      </w:r>
    </w:p>
    <w:p/>
    <w:p>
      <w:pPr>
        <w:jc w:val="center"/>
      </w:pPr>
      <w:r>
        <w:rPr>
          <w:color w:val="ff0000"/>
        </w:rPr>
        <w:t xml:space="preserve">قد أغتدي والصبح محمر الطرر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والليل تحدوه تباشير السمر</w:t>
      </w:r>
    </w:p>
    <w:p/>
    <w:p>
      <w:pPr>
        <w:jc w:val="center"/>
      </w:pPr>
      <w:r>
        <w:rPr>
          <w:color w:val="ff0000"/>
        </w:rPr>
        <w:t xml:space="preserve">وفي تواليه نجوم كالشرر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بسحق الميعة ميال العذر</w:t>
      </w:r>
    </w:p>
    <w:p/>
    <w:p>
      <w:pPr>
        <w:jc w:val="center"/>
      </w:pPr>
      <w:r>
        <w:rPr>
          <w:color w:val="ff0000"/>
        </w:rPr>
        <w:t xml:space="preserve">كأنه يوم الرهان المحتضر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بدا أول شخص ينتظر</w:t>
      </w:r>
    </w:p>
    <w:p/>
    <w:p>
      <w:pPr>
        <w:jc w:val="center"/>
      </w:pPr>
      <w:r>
        <w:rPr>
          <w:color w:val="ff0000"/>
        </w:rPr>
        <w:t xml:space="preserve">دون أثابي من الخيل زمر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ضار غدا ينفض صيبان المطر</w:t>
      </w:r>
    </w:p>
    <w:p/>
    <w:p>
      <w:pPr>
        <w:jc w:val="center"/>
      </w:pPr>
      <w:r>
        <w:rPr>
          <w:color w:val="ff0000"/>
        </w:rPr>
        <w:t xml:space="preserve">عن زف ملحاح بعيد المنكدر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أقنى تظل طيره على حذر</w:t>
      </w:r>
    </w:p>
    <w:p/>
    <w:p>
      <w:pPr>
        <w:jc w:val="center"/>
      </w:pPr>
      <w:r>
        <w:rPr>
          <w:color w:val="ff0000"/>
        </w:rPr>
        <w:t xml:space="preserve">يلذن منه تحت أفنان الشجر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صادق الورق طروح بالبصر</w:t>
      </w:r>
    </w:p>
    <w:p/>
    <w:p>
      <w:pPr>
        <w:jc w:val="center"/>
      </w:pPr>
      <w:r>
        <w:rPr>
          <w:color w:val="ff0000"/>
        </w:rPr>
        <w:t xml:space="preserve">بعيد توهيم الوقاع والنظر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كأنما عيناه في حرفي حجر</w:t>
      </w:r>
    </w:p>
    <w:p/>
    <w:p>
      <w:pPr/>
      <w:r>
        <w:rPr/>
        <w:t xml:space="preserve">بين مآق لم تخرق بالإبر</w:t>
      </w:r>
    </w:p>
    <w:p/>
    <w:p>
      <w:pPr/>
      <w:r>
        <w:rPr/>
        <w:t xml:space="preserve">وقال في وصف أفعى:</w:t>
      </w:r>
    </w:p>
    <w:p/>
    <w:p>
      <w:pPr>
        <w:jc w:val="center"/>
      </w:pPr>
      <w:r>
        <w:rPr>
          <w:color w:val="ff0000"/>
        </w:rPr>
        <w:t xml:space="preserve">منهرت الشدق رقود الضحى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سار طمور بالدجنات</w:t>
      </w:r>
    </w:p>
    <w:p/>
    <w:p>
      <w:pPr>
        <w:jc w:val="center"/>
      </w:pPr>
      <w:r>
        <w:rPr>
          <w:color w:val="ff0000"/>
        </w:rPr>
        <w:t xml:space="preserve">وتارة تحسبه ميتا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طول إطراق وإخبات</w:t>
      </w:r>
    </w:p>
    <w:p/>
    <w:p>
      <w:pPr>
        <w:jc w:val="center"/>
      </w:pPr>
      <w:r>
        <w:rPr>
          <w:color w:val="ff0000"/>
        </w:rPr>
        <w:t xml:space="preserve">يسبته الصبح وطورا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نفح ونفث في المغارات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2026-06-10T02:22:19+03:00</dcterms:created>
  <dcterms:modified xsi:type="dcterms:W3CDTF">2026-06-10T02:22:19+03:00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