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الراغب أبو القاسم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الراغب أبو القاسم الأصبهاني
</w:t>
      </w:r>
    </w:p>
    <w:p>
      <w:pPr/>
      <w:r>
        <w:rPr/>
        <w:t xml:space="preserve">الحسين بن محمد الراغب أبو القاسم الأصبهاني: أحد أعلام العلم، ومشاهير الفضل متحقق بغير فن من العلوم وله تصانيف كثيرة: كتاب تفسير القرآن.</w:t>
      </w:r>
    </w:p>
    <w:p/>
    <w:p>
      <w:pPr/>
      <w:r>
        <w:rPr/>
        <w:t xml:space="preserve">كتاب أحداق عيون الشعر. كتاب المحاضرات. كتاب الذريعة إلى معالم الشريعة. كتاب المفردات من تفسير القرآن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2026-05-17T15:53:33+03:00</dcterms:created>
  <dcterms:modified xsi:type="dcterms:W3CDTF">2026-05-17T15:53:33+03:00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