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عبد الرحمن الغريبي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عبد الرحمن الغريبي الكوفي
</w:t>
      </w:r>
    </w:p>
    <w:p>
      <w:pPr/>
      <w:r>
        <w:rPr/>
        <w:t xml:space="preserve">الحسين بن عبد الرحمن الغريبي الكوفي: غلب عليه طلب الغريب فنسب إليه ويكنى أبا علي، وهو راوية فصيح، فمن شعره يمدح الكتاب:</w:t>
      </w:r>
    </w:p>
    <w:p/>
    <w:p>
      <w:pPr>
        <w:jc w:val="center"/>
      </w:pPr>
      <w:r>
        <w:rPr>
          <w:color w:val="ff0000"/>
        </w:rPr>
        <w:t xml:space="preserve">إن كنت تقصدني بظلمك عامدا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فحرمت نفع صداقة الكتاب</w:t>
      </w:r>
    </w:p>
    <w:p/>
    <w:p>
      <w:pPr>
        <w:jc w:val="center"/>
      </w:pPr>
      <w:r>
        <w:rPr>
          <w:color w:val="ff0000"/>
        </w:rPr>
        <w:t xml:space="preserve">السائقين إلى الصديق ثرى الغنى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والناعشين لعثرة الأصحاب</w:t>
      </w:r>
    </w:p>
    <w:p/>
    <w:p>
      <w:pPr>
        <w:jc w:val="center"/>
      </w:pPr>
      <w:r>
        <w:rPr>
          <w:color w:val="ff0000"/>
        </w:rPr>
        <w:t xml:space="preserve">والناهضين بكل عبء مثقل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والناطقين بفصل كل خطاب</w:t>
      </w:r>
    </w:p>
    <w:p/>
    <w:p>
      <w:pPr>
        <w:jc w:val="center"/>
      </w:pPr>
      <w:r>
        <w:rPr>
          <w:color w:val="ff0000"/>
        </w:rPr>
        <w:t xml:space="preserve">والعاطفين على الصديق بفضلهم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والطيبين روائح الأثواب</w:t>
      </w:r>
    </w:p>
    <w:p/>
    <w:p>
      <w:pPr>
        <w:jc w:val="center"/>
      </w:pPr>
      <w:r>
        <w:rPr>
          <w:color w:val="ff0000"/>
        </w:rPr>
        <w:t xml:space="preserve">ولئن جحدتهم الثناء لطالما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جحد العبيد تفضل الأرباب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1087)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2026-05-17T13:15:04+03:00</dcterms:created>
  <dcterms:modified xsi:type="dcterms:W3CDTF">2026-05-17T13:15:04+03:00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