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داود بن الحسن القرشي
</w:t>
      </w:r>
    </w:p>
    <w:p>
      <w:pPr>
        <w:jc w:val="start"/>
        <w:bidi/>
      </w:pPr>
      <w:r>
        <w:rPr>
          <w:rFonts w:ascii="arial" w:hAnsi="arial" w:eastAsia="arial" w:cs="arial"/>
          <w:sz w:val="28"/>
          <w:szCs w:val="28"/>
          <w:b w:val="1"/>
          <w:bCs w:val="1"/>
          <w:rtl/>
        </w:rPr>
        <w:t xml:space="preserve">الحسن بن داود بن الحسن القرشي
</w:t>
      </w:r>
    </w:p>
    <w:p>
      <w:pPr/>
      <w:r>
        <w:rPr/>
        <w:t xml:space="preserve">الحسن بن داود بن الحسن القرشي المعروف بالنقاد المقرئ، يكنى أبا علي: أموي كوفي، قرأ على أبي محمد القاسم بن أحمد المعروف بالخياط التميمي المعروف بابن القملي أيضا، عن أبي جعفر محمد بن حبيب الشموني</w:t>
      </w:r>
    </w:p>
    <w:p/>
    <w:p>
      <w:pPr/>
      <w:r>
        <w:rPr/>
        <w:t xml:space="preserve">الكوفي، عن أبي يوسف يعقوب بن خليفة الأعشى، عن أبي بكر ابن عياش عن عاصم قراءة عاصم، ومات بالكوفة سنة اثنتين وخمسين وثلاثمائة وصنف كتبا منها كتاب قراءة الأعشى. كتاب اللغة في مخارج الحروف وأصول النحو.</w:t>
      </w:r>
    </w:p>
    <w:p/>
    <w:p>
      <w:pPr/>
      <w:r>
        <w:rPr/>
        <w:t xml:space="preserve">ذكر الحافظ أبو العلاء الهمذاني في «كتاب القراءات العشر» له في نسب النقاد: الحسن بن داود بن الحسن بن عون بن منذر بن صبيح القرشي النحوي، وكان موصوفا بحسن القراءة وطيب النغم جدا.</w:t>
      </w:r>
    </w:p>
    <w:p/>
    <w:p>
      <w:pPr/>
      <w:r>
        <w:rPr/>
        <w:t xml:space="preserve">وقال ابن النجار في «تاريخ الكوفة»: ومن تأريخ رجال عاصم: محمد بن غالب الصيرفي، وبينه وبين القملي اختلافات في حروف يسيرة، وقرأ عليه جماعة من أهل الكوفة، فمنهم أبو علي الحسن بن داود النقاد، وكان حاذقا بالنحو لفاظا بالقرآن صاحب ألحان، وكان يصلي بالناس تراويح بالجامع بالكوفة، وصلى فيه ثلاثا وأربعين سنة، وكان أحد المجودين.</w:t>
      </w:r>
    </w:p>
    <w:p>
      <w:pPr>
        <w:jc w:val="start"/>
        <w:bidi/>
      </w:pPr>
      <w:r>
        <w:rPr>
          <w:sz w:val="24"/>
          <w:szCs w:val="24"/>
          <w:b w:val="1"/>
          <w:bCs w:val="1"/>
          <w:rtl/>
        </w:rPr>
        <w:t xml:space="preserve">
معجم الأدباء / إرشاد الأريب إلى معرفة الأديب،(دار الغرب الإسلامي - بيروت،1993،ط 0،ج 2،ص 861)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داود بن الحسن القرشي أبو علي 
</w:t>
      </w:r>
    </w:p>
    <w:p>
      <w:pPr/>
      <w:r>
        <w:rPr/>
        <w:t xml:space="preserve">الحسن بن داود بن الحسن القرشيّ أبو عليّ. </w:t>
      </w:r>
    </w:p>
    <w:p/>
    <w:p>
      <w:pPr/>
      <w:r>
        <w:rPr/>
        <w:t xml:space="preserve">أمويّ كوفي. صنّف كتبا، منها: قراءة الأعشى، وكتاب اللّغة: في مخارج الحروف وأصول النّحو، شرح كتاب أبي الحسن الضّرير الفارسيّ في النّحو، وكتاب شرح السّبع الطّوال. وكان حاذقا في النّحو لفّاظا بالقرآن، صاحب ألحان، صلّى بالناس التراويح في جامع الكوفة ثلاثا وأربعين سنة.</w:t>
      </w:r>
    </w:p>
    <w:p/>
    <w:p>
      <w:pPr/>
      <w:r>
        <w:rPr/>
        <w:t xml:space="preserve">ومات في سنة اثنتين وخمسين وثلاث مائة.</w:t>
      </w:r>
    </w:p>
    <w:p>
      <w:pPr>
        <w:jc w:val="start"/>
        <w:bidi/>
      </w:pPr>
      <w:r>
        <w:rPr>
          <w:sz w:val="24"/>
          <w:szCs w:val="24"/>
          <w:b w:val="1"/>
          <w:bCs w:val="1"/>
          <w:rtl/>
        </w:rPr>
        <w:t xml:space="preserve">
الدر الثمين في أسماء المصنفين،(دار الغرب الإسلامي - تونس،2009،ط 1،ج 1،ص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2026-06-10T05:11:54+03:00</dcterms:created>
  <dcterms:modified xsi:type="dcterms:W3CDTF">2026-06-10T05:11:54+03:00</dcterms:modified>
</cp:coreProperties>
</file>

<file path=docProps/custom.xml><?xml version="1.0" encoding="utf-8"?>
<Properties xmlns="http://schemas.openxmlformats.org/officeDocument/2006/custom-properties" xmlns:vt="http://schemas.openxmlformats.org/officeDocument/2006/docPropsVTypes"/>
</file>