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الخديوي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الخديوي سعيد
</w:t>
      </w:r>
    </w:p>
    <w:p>
      <w:pPr/>
      <w:r>
        <w:rPr/>
        <w:t xml:space="preserve">الخديوي سعيد  محمد سعيد (باشا) بن محمد علي الكبير: من ولاة مصر. ولد في الاسكندرية، وتعلم في مدارس القاهرة. وولي مصر بعد وفاة عباس الاول (سنة 1270هـ) وزار سورية سنة 1276 وبنيت في ايامه مدينة (بورسعيد) فسميت باسمه، و (القلعة السعيدية) عند القناطر الخيرية. ومنع الاتجار بالرقيق سنة 1273 وحرر الموجودين منهم بمصر. وفي ايامه بوشر حفر قناة السويس (سنة 1276) وتوفي ودفن في بالاسكندرية.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2026-07-27T10:57:02+03:00</dcterms:created>
  <dcterms:modified xsi:type="dcterms:W3CDTF">2026-07-27T10:57:02+03:00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