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الفضل بن شبانة الكاتب أبو الصقر
</w:t>
      </w:r>
    </w:p>
    <w:p>
      <w:pPr>
        <w:jc w:val="start"/>
        <w:bidi/>
      </w:pPr>
      <w:r>
        <w:rPr>
          <w:rFonts w:ascii="arial" w:hAnsi="arial" w:eastAsia="arial" w:cs="arial"/>
          <w:sz w:val="28"/>
          <w:szCs w:val="28"/>
          <w:b w:val="1"/>
          <w:bCs w:val="1"/>
          <w:rtl/>
        </w:rPr>
        <w:t xml:space="preserve">أحمد بن الفضل بن شبانة الكاتب أبو الصقر
</w:t>
      </w:r>
    </w:p>
    <w:p>
      <w:pPr/>
      <w:r>
        <w:rPr/>
        <w:t xml:space="preserve">أحمد بن الفضل بن شبانة الكاتب أبو الصقر النحوي الهمذاني: من أهل همذان، ذكره شيرويه. كان يلقب بساسي دوير، مات سنة خمسين وثلاثمائة، روى عن إبراهيم بن الحسين بن ديزيل وأبي خليفة الفضل بن الحباب الجمحي وأبي القاسم عبد الله بن محمد بن عبد العزيز البغوي وأبي سعيد الحسن بن علي بن زكريا العدوي وأبي بكر محمد بن خلف وكيع وأبي العباس أحمد بن يحيى ثعلب وأبي العباس محمد بن يزيد المبرد وأبي بكر ابن دريد النحوي وأبي الحسن علي بن سعيد السكري وعلي بن الفضل الرشيدي وغيرهم. روى عنه أبو بكر أحمد بن علي بن لال وأبو العباس أحمد بن إبراهيم بن تركان وأبو الحسن إبراهيم بن جعفر الأسدي وأبو بكر خلف بن محمد الخياط وأبو عبد الله أحمد بن عمر الكاتب وابن روزبه وغيرهم.</w:t>
      </w:r>
    </w:p>
    <w:p/>
    <w:p>
      <w:pPr/>
      <w:r>
        <w:rPr/>
        <w:t xml:space="preserve">حدثنا عبد الملك بن عبد الغفار الفقيه لفظا، أخبرنا عبد الله بن عيسى الفقيه حدثنا محمد بن أحمد قال، سمعت أبا الصقر ابن شبانة الكاتب يقول: كنت بالبصرة فاستأذنت على أبي خليفة وعنده جماعة من الهاشميين يتغدون، فحبسني البواب، فكتبت في رقعة فناولتها بعض غلمانه، فناولها أبا خليفة:</w:t>
      </w:r>
    </w:p>
    <w:p/>
    <w:p>
      <w:pPr>
        <w:jc w:val="center"/>
      </w:pPr>
      <w:r>
        <w:rPr>
          <w:color w:val="ff0000"/>
        </w:rPr>
        <w:t xml:space="preserve">أبا خليفة تجفو من له أدب</w:t>
      </w:r>
      <w:r>
        <w:rPr>
          <w:color w:val="ff0000"/>
        </w:rPr>
        <w:t xml:space="preserve">      </w:t>
      </w:r>
      <w:r>
        <w:rPr>
          <w:color w:val="ff0000"/>
        </w:rPr>
        <w:t xml:space="preserve">وتتحف الغر من أولاد عباس</w:t>
      </w:r>
    </w:p>
    <w:p/>
    <w:p>
      <w:pPr>
        <w:jc w:val="center"/>
      </w:pPr>
      <w:r>
        <w:rPr>
          <w:color w:val="ff0000"/>
        </w:rPr>
        <w:t xml:space="preserve">ما كان قدر رغيف لو سمحت به</w:t>
      </w:r>
      <w:r>
        <w:rPr>
          <w:color w:val="ff0000"/>
        </w:rPr>
        <w:t xml:space="preserve">      </w:t>
      </w:r>
      <w:r>
        <w:rPr>
          <w:color w:val="ff0000"/>
        </w:rPr>
        <w:t xml:space="preserve">شيئا وتأذن لي في جملة الناس</w:t>
      </w:r>
    </w:p>
    <w:p/>
    <w:p>
      <w:pPr/>
      <w:r>
        <w:rPr/>
        <w:t xml:space="preserve">فلما وصلت إليه الرقعة قال: علي بالهمذاني صاحب الشعر، فأدخلت إليه فقدم إلي طبقا من رطب وأجلسني معه.</w:t>
      </w:r>
    </w:p>
    <w:p>
      <w:pPr>
        <w:jc w:val="start"/>
        <w:bidi/>
      </w:pPr>
      <w:r>
        <w:rPr>
          <w:sz w:val="24"/>
          <w:szCs w:val="24"/>
          <w:b w:val="1"/>
          <w:bCs w:val="1"/>
          <w:rtl/>
        </w:rPr>
        <w:t xml:space="preserve">
معجم الأدباء / إرشاد الأريب إلى معرفة الأديب،(دار الغرب الإسلامي - بيروت،1993،ط 0،ج 1،ص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الفضل بن شبابة، أبو الصقر، الكاتب النحوي، الهمذاني، شاسي دوير.
</w:t>
      </w:r>
    </w:p>
    <w:p>
      <w:pPr/>
      <w:r>
        <w:rPr/>
        <w:t xml:space="preserve">أحمد بن الفضل بن شبابة، أبو الصقر، الكاتب النحوي، الهمذاني، شاسي دوير. </w:t>
      </w:r>
    </w:p>
    <w:p/>
    <w:p>
      <w:pPr/>
      <w:r>
        <w:rPr/>
        <w:t xml:space="preserve">حدث عن: إبراهيم بن الحسين ديزيل، وأبي خليفة الجمحي، وأبي القاسم البغوي، ومحمد بن خلف وكيع، وأبي العباس ابن دريد، وأبي العباس المبرد، وأبي العباس ثعلب، وغيرهم.</w:t>
      </w:r>
    </w:p>
    <w:p/>
    <w:p>
      <w:pPr/>
      <w:r>
        <w:rPr/>
        <w:t xml:space="preserve">وعنه: أبو عبد الله الحاكم - في ’’مستدركه’’ ووصفه بالأديب، ومرة بالكاتب، وذكر أنه حدثه بهمذان - وأبو بكر أحمد بن علي بن بلال، وأبو العباس أحمد بن إبراهيم بن تركان، وأبو الحسن إبراهيم بن جعفر الأسدي، وأبو بكر بن خلف الخياط، وغيرهم.</w:t>
      </w:r>
    </w:p>
    <w:p/>
    <w:p>
      <w:pPr/>
      <w:r>
        <w:rPr/>
        <w:t xml:space="preserve">قال الحاكم: ثقة مأمون. ووصفه غير واحد بالكاتب الأديب النحوي.</w:t>
      </w:r>
    </w:p>
    <w:p/>
    <w:p>
      <w:pPr/>
      <w:r>
        <w:rPr/>
        <w:t xml:space="preserve">مات سنة خمسين وثلاثمائة.</w:t>
      </w:r>
    </w:p>
    <w:p/>
    <w:p>
      <w:pPr/>
      <w:r>
        <w:rPr/>
        <w:t xml:space="preserve">تنبيه: تصحفت كنيته في بعض المواضع من ’’المستدرك’’ إلى أبي الصفر بالفاء الموحدة.</w:t>
      </w:r>
    </w:p>
    <w:p/>
    <w:p>
      <w:pPr/>
      <w:r>
        <w:rPr/>
        <w:t xml:space="preserve">قلت: [ثقة أديب نحوي].</w:t>
      </w:r>
    </w:p>
    <w:p/>
    <w:p>
      <w:pPr/>
      <w:r>
        <w:rPr/>
        <w:t xml:space="preserve">’’المستدرك’’ (1/ 536)، (2/ 735)، ’’سؤالات السجزي’’ (175)، ’’الإكمال’’ (5/ 12)، ’’معجم الأدباء’’ (4/ 98)، ’’تاريخ الإسلام’’ (25/ 434)، ’’الوافي بالوفيات’’ (7/ 287)، ’’توضيح المشتبه’’ (5/ 269)، ’’تبصير المنتبه’’ (2/ 766)، ’’نزهة الألباب’’ (1/ 392)، ’’بغية الوعاة’’ (1/ 353).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2026-06-15T14:23:39+03:00</dcterms:created>
  <dcterms:modified xsi:type="dcterms:W3CDTF">2026-06-15T14:23:39+03:00</dcterms:modified>
</cp:coreProperties>
</file>

<file path=docProps/custom.xml><?xml version="1.0" encoding="utf-8"?>
<Properties xmlns="http://schemas.openxmlformats.org/officeDocument/2006/custom-properties" xmlns:vt="http://schemas.openxmlformats.org/officeDocument/2006/docPropsVTypes"/>
</file>