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البصري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البصري النحوي
</w:t>
      </w:r>
    </w:p>
    <w:p>
      <w:pPr/>
      <w:r>
        <w:rPr/>
        <w:t xml:space="preserve">أحمد بن عمر البصري النحوي روى عن أبي عبد الله محمد بن المعلى بن عبد الله الأزدي عن أبي بشر عن أبي المفرج الأنصاري عن ابن السكيت.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البصري أبو الحسين النحوي 
</w:t>
      </w:r>
    </w:p>
    <w:p>
      <w:pPr/>
      <w:r>
        <w:rPr/>
        <w:t xml:space="preserve">أحمد بن عمر البصريّ، أبو الحسين النّحوي. </w:t>
      </w:r>
    </w:p>
    <w:p/>
    <w:p>
      <w:pPr/>
      <w:r>
        <w:rPr/>
        <w:t xml:space="preserve">روى عنه محمد بن المعلّى الأزديّ.</w:t>
      </w:r>
    </w:p>
    <w:p/>
    <w:p>
      <w:pPr/>
      <w:r>
        <w:rPr/>
        <w:t xml:space="preserve">له من التصانيف: كتاب الترقيص.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2026-06-15T14:18:16+03:00</dcterms:created>
  <dcterms:modified xsi:type="dcterms:W3CDTF">2026-06-15T14:18:16+03:00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