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موسى الواسطي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موسى الواسطي الكاتب
</w:t>
      </w:r>
    </w:p>
    <w:p>
      <w:pPr/>
      <w:r>
        <w:rPr/>
        <w:t xml:space="preserve">إبراهيم بن موسى الواسطي الكاتب له كتاب في أخبار الوزراء عارض فيه كتاب محمد بن داود بن الجراح في الوزراء، قاله المسعودي.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موسى الواسطي 
</w:t>
      </w:r>
    </w:p>
    <w:p>
      <w:pPr/>
      <w:r>
        <w:rPr/>
        <w:t xml:space="preserve">إبراهيم بن موسى الواسطيّ. </w:t>
      </w:r>
    </w:p>
    <w:p/>
    <w:p>
      <w:pPr/>
      <w:r>
        <w:rPr/>
        <w:t xml:space="preserve">له كتاب في أخبار الوزراء، عارض فيه كتاب محمد بن داود بن الجرّاح في الوزراء، ذكر ذلك المسعوديّ في مروج الذهب.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2026-06-19T12:26:51+03:00</dcterms:created>
  <dcterms:modified xsi:type="dcterms:W3CDTF">2026-06-19T12:26:51+03:00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