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عباد اليمني
</w:t>
      </w:r>
    </w:p>
    <w:p>
      <w:pPr>
        <w:jc w:val="start"/>
        <w:bidi/>
      </w:pPr>
      <w:r>
        <w:rPr>
          <w:rFonts w:ascii="arial" w:hAnsi="arial" w:eastAsia="arial" w:cs="arial"/>
          <w:sz w:val="28"/>
          <w:szCs w:val="28"/>
          <w:b w:val="1"/>
          <w:bCs w:val="1"/>
          <w:rtl/>
        </w:rPr>
        <w:t xml:space="preserve">إبراهيم بن أبي عباد اليمني
</w:t>
      </w:r>
    </w:p>
    <w:p>
      <w:pPr/>
      <w:r>
        <w:rPr/>
        <w:t xml:space="preserve">إبراهيم بن أبي عباد اليمني وهو ابن أخي الحسن بن إسحاق بن أبي عباد النحوي، ذكر في موضعه، وإبراهيم هذا من أعيان النحويين باليمن وله تصنيفان في النحو مختصران سمى أحدهما التلقين والآخر يعرف بمختصر إبراهيم، وكان متأخرا بعد الخمسمائة.</w:t>
      </w:r>
    </w:p>
    <w:p>
      <w:pPr>
        <w:jc w:val="start"/>
        <w:bidi/>
      </w:pPr>
      <w:r>
        <w:rPr>
          <w:sz w:val="24"/>
          <w:szCs w:val="24"/>
          <w:b w:val="1"/>
          <w:bCs w:val="1"/>
          <w:rtl/>
        </w:rPr>
        <w:t xml:space="preserve">
معجم الأدباء / إرشاد الأريب إلى معرفة الأديب،(دار الغرب الإسلامي - بيروت،1993،ط 0،ج 1،ص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2026-06-19T16:32:37+03:00</dcterms:created>
  <dcterms:modified xsi:type="dcterms:W3CDTF">2026-06-19T16:32:37+03:00</dcterms:modified>
</cp:coreProperties>
</file>

<file path=docProps/custom.xml><?xml version="1.0" encoding="utf-8"?>
<Properties xmlns="http://schemas.openxmlformats.org/officeDocument/2006/custom-properties" xmlns:vt="http://schemas.openxmlformats.org/officeDocument/2006/docPropsVTypes"/>
</file>