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رئيس الفقراء التونسية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رئيس الفقراء التونسية
</w:t>
      </w:r>
    </w:p>
    <w:p>
      <w:pPr/>
      <w:r>
        <w:rPr/>
        <w:t xml:space="preserve">يونس رئيس الفقراء التونسية يونس بن يوسف بن مساعد، الشيخ يونس الشيباني المخارقي، كبير الطائفة اليونسية الفقراء.</w:t>
      </w:r>
    </w:p>
    <w:p/>
    <w:p>
      <w:pPr/>
      <w:r>
        <w:rPr/>
        <w:t xml:space="preserve">قال قاضي القضاة شمس الدين أحمد بن خلكان: كان رجلا صالحا، سألت جماعة من أصحابه عن شيخه من كان؟ فقالوا: لم يكن له شيخ بل كان مجذوبا. وهم يذكرون له كرامات، قال: أخبرني الشيخ محمد بن أحمد بن عبيد، كان قد رآه وهو صغير، وذكر أن أباه أحمد كان صاحبه، قال: كنا مسافرين، والشيخ يونس معنا، فنزلنا في الطريق على عين بوار، وهي التي يجلب منها الملح البواري وهي بين سنجار وعانة، قال: وكانت الطريق مخوفة، فلم يقدر أحد منا أن ينام من شدة الخوف، ونام الشيخ يونس، فلما أنتبه قلت له: كيف قدرت تنام؟ فقال: والله ما نمت حتى جاء إسماعيل بن إبراهيم عليهما السلام وتدرك القفل، قال: فلما أصبحنا رحلنا سالمين ببركة الشيخ يونس، رحمه الله تعالى. قال: وعزمت مرة على دخول نصيبين، وكنت عند الشيخ يونس في قريته، فقال: إذا دخلت البلد فاشتر لأم مساعد كفنا، قال: وكانت في عافية، وهي أم ولده، فقلت: وما بها حتى تشتري لها الكفن، فقال: ما يضر، فذكر أنه لما عاد وجدها قد ماتت. وذكر له غير هذا من الأحوال والكرامات. قال وأنشدني له:</w:t>
      </w:r>
    </w:p>
    <w:p/>
    <w:p>
      <w:pPr>
        <w:jc w:val="center"/>
      </w:pPr>
      <w:r>
        <w:rPr>
          <w:color w:val="ff0000"/>
        </w:rPr>
        <w:t xml:space="preserve">أنا حميتو الحمى وأنا سكنتو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وأنا رميت الخلائق في بحار التيه </w:t>
      </w:r>
    </w:p>
    <w:p/>
    <w:p>
      <w:pPr>
        <w:jc w:val="center"/>
      </w:pPr>
      <w:r>
        <w:rPr>
          <w:color w:val="ff0000"/>
        </w:rPr>
        <w:t xml:space="preserve">من كان يبغي العطا مني أنا أعطيه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فتى ما أداني من به تشبيه </w:t>
      </w:r>
    </w:p>
    <w:p/>
    <w:p>
      <w:pPr/>
      <w:r>
        <w:rPr/>
        <w:t xml:space="preserve">قال: وتوفي رحمه الله تعالى في سنة تسع عشرة وست مائة في قرية القنية من أعمال دارا. قال الشيخ شمس الدين الذهبي: سمعت الشيخ تقي الدين أحمد بن تيمية ينشد له هذه:</w:t>
      </w:r>
    </w:p>
    <w:p/>
    <w:p>
      <w:pPr>
        <w:jc w:val="center"/>
      </w:pPr>
      <w:r>
        <w:rPr>
          <w:color w:val="ff0000"/>
        </w:rPr>
        <w:t xml:space="preserve">موسى على الطور لما خر لي ناجى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واليثربي أنا جبتو لما جا </w:t>
      </w:r>
    </w:p>
    <w:p/>
    <w:p>
      <w:pPr/>
      <w:r>
        <w:rPr/>
        <w:t xml:space="preserve"> وعلى الجملة لم يكن من أولي العلم بل من أولي الحال والكشف.</w:t>
      </w:r>
    </w:p>
    <w:p/>
    <w:p>
      <w:pPr/>
      <w:r>
        <w:rPr/>
        <w:t xml:space="preserve">وكان شيخنا ابن تيمية يتوقف في أمره أولا، ثم أطلق لسانه فيه وفي غيره من الكبار.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2026-06-21T13:38:24+03:00</dcterms:created>
  <dcterms:modified xsi:type="dcterms:W3CDTF">2026-06-21T13:38:24+03:00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