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البهلول
</w:t>
      </w:r>
    </w:p>
    <w:p>
      <w:pPr>
        <w:jc w:val="start"/>
        <w:bidi/>
      </w:pPr>
      <w:r>
        <w:rPr>
          <w:rFonts w:ascii="arial" w:hAnsi="arial" w:eastAsia="arial" w:cs="arial"/>
          <w:sz w:val="28"/>
          <w:szCs w:val="28"/>
          <w:b w:val="1"/>
          <w:bCs w:val="1"/>
          <w:rtl/>
        </w:rPr>
        <w:t xml:space="preserve">يوسف البهلول
</w:t>
      </w:r>
    </w:p>
    <w:p>
      <w:pPr/>
      <w:r>
        <w:rPr/>
        <w:t xml:space="preserve">يوسف البهلول يوسف بن يعقوب بن إسحاق البهلول أبو بكر التنوخي الأزرق، الكاتب البغداذي الدارنباري المولد. كان كاتبا جليلا متصرفا. توفي سنة تسع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الأزرق
</w:t>
      </w:r>
    </w:p>
    <w:p>
      <w:pPr/>
      <w:r>
        <w:rPr/>
        <w:t xml:space="preserve">الأزرق الشيخ العالم الثقة، أبو بكر، يوسف بن يعقوب بن الحافظ إسحاق بن بهلول، التنوخي الأنباري، ثم البغدادي الكاتب.</w:t>
      </w:r>
    </w:p>
    <w:p/>
    <w:p>
      <w:pPr/>
      <w:r>
        <w:rPr/>
        <w:t xml:space="preserve">ولد سنة ثمان وثلاثين ومائتين.</w:t>
      </w:r>
    </w:p>
    <w:p/>
    <w:p>
      <w:pPr/>
      <w:r>
        <w:rPr/>
        <w:t xml:space="preserve">وسمع من: جده، وبشر بن مطر، والزبير بن بكار، والحسن بن عرفة، ويعقوب بن شيبة الحافظ، وعدة.</w:t>
      </w:r>
    </w:p>
    <w:p/>
    <w:p>
      <w:pPr/>
      <w:r>
        <w:rPr/>
        <w:t xml:space="preserve">حدث عنه: ابن المظفر، والدارقطني، وأبو الحسين بن جميع، وأبو الحسين بن تميم، وإبراهيم بن خرشيذ قوله وآخرون، حتى قيل: إن الحافظ أبا يعلى الموصلي روى عنه، وهذا غلط، بل جاء ذكر أبي يعلى زائدا في إسناد الحديث.</w:t>
      </w:r>
    </w:p>
    <w:p/>
    <w:p>
      <w:pPr/>
      <w:r>
        <w:rPr/>
        <w:t xml:space="preserve">قال أحمد بن يوسف الأزرق: سمعت أبي يقول: خرج عن يدي إلى سنة خمس عشرة وثلاث مائة نيف وخمسون ألف دينار في أبواب البر.</w:t>
      </w:r>
    </w:p>
    <w:p/>
    <w:p>
      <w:pPr/>
      <w:r>
        <w:rPr/>
        <w:t xml:space="preserve">قال القاضي أبو القاسم التنوخي: كان يوسف الأزرق كاتبا جليلا متصرفا، وكان متخشنا في دينه، أمارا بالمعروف. توفي في آخر سنة تسع وعشرين وثلاث مائة.</w:t>
      </w:r>
    </w:p>
    <w:p/>
    <w:p>
      <w:pPr/>
      <w:r>
        <w:rPr/>
        <w:t xml:space="preserve">وفيها مات أبو إسحاق أحمد بن محمد بن يونس البزاز بهراة، وأبو بكر محمد بن أحمد بن دلويه الدقاق، وعبيد الله ابن إبراهيم بن بالويه المزكي، والوزير أبو الفضل البلعمي، وجعفر بن محمد بن الحسن الجروي، ومنصور بن محمد البزدوي، وعبد الله بن محمد الحامض، ومحمد بن حمدويه المروزي، وأبو محمد بن زبر.</w:t>
      </w:r>
    </w:p>
    <w:p/>
    <w:p>
      <w:pPr/>
      <w:r>
        <w:rPr/>
        <w:t xml:space="preserve">أخبرنا عبد الحافظ بن بدران، أخبرنا ابن قدامة، أخبرنا ابن البطي، أخبرنا علي بن محمد، حدثنا عبيد الله بن أبي مسلم، حدثنا يوسف بن يعقوب، حدثنا بشر بن مطر، حدثنا سفيان عن ابن أبي نجيح، عن إبراهيم بن أبي بكر، عن مجاهد في قوله -عز وجل: </w:t>
      </w:r>
    </w:p>
    <w:p>
      <w:pPr/>
      <w:r>
        <w:rPr>
          <w:color w:val="0000ff"/>
        </w:rPr>
        <w:t xml:space="preserve">{لا يحب الله الجهر بالسوء من القول إلا من ظلم}</w:t>
      </w:r>
    </w:p>
    <w:p>
      <w:pPr/>
      <w:r>
        <w:rPr/>
        <w:t xml:space="preserve">، قال: ذلك في الضيافة، إذا أتيت رجلا، فلم يضفك، فقد رخص لك أن تقول.</w:t>
      </w:r>
    </w:p>
    <w:p>
      <w:pPr>
        <w:jc w:val="start"/>
        <w:bidi/>
      </w:pPr>
      <w:r>
        <w:rPr>
          <w:sz w:val="24"/>
          <w:szCs w:val="24"/>
          <w:b w:val="1"/>
          <w:bCs w:val="1"/>
          <w:rtl/>
        </w:rPr>
        <w:t xml:space="preserve">
سير أعلام النبلاء،(دار الحديث- القاهرة،2006،ط 0،ج 11،ص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بن إسحاق بن البهلول أبو بكر الأزرق
</w:t>
      </w:r>
    </w:p>
    <w:p>
      <w:pPr/>
      <w:r>
        <w:rPr/>
        <w:t xml:space="preserve">يوسف بن يعقوب بن إسحاق بن البهلول أبو بكر الأزرق حدثنا يوسف بن يعقوب التنوخي إملاء ببغداد، حدثنا جدي، حدثنا ، أبي، حدثنا أبو شيبة، عن العباس بن ذريح، عن محمد بن سعد، عن أبيه، عن النبي صلى الله عليه وسلم قال: «من السعادة الزوجة الصالحة والمسكن الصالح والمركب الصالح، وإن من الشقاء الزوجة السوء ومركب السوء ومسكن السوء»</w:t>
      </w:r>
    </w:p>
    <w:p>
      <w:pPr>
        <w:jc w:val="start"/>
        <w:bidi/>
      </w:pPr>
      <w:r>
        <w:rPr>
          <w:sz w:val="24"/>
          <w:szCs w:val="24"/>
          <w:b w:val="1"/>
          <w:bCs w:val="1"/>
          <w:rtl/>
        </w:rPr>
        <w:t xml:space="preserve">
معجم الشيوخ للصيداوي،(مؤسسة الرسالة , دار الإيمان - بيروت , طرابلس،0،ط 1،ج 1،ص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2026-06-21T13:31:49+03:00</dcterms:created>
  <dcterms:modified xsi:type="dcterms:W3CDTF">2026-06-21T13:31:49+03:00</dcterms:modified>
</cp:coreProperties>
</file>

<file path=docProps/custom.xml><?xml version="1.0" encoding="utf-8"?>
<Properties xmlns="http://schemas.openxmlformats.org/officeDocument/2006/custom-properties" xmlns:vt="http://schemas.openxmlformats.org/officeDocument/2006/docPropsVTypes"/>
</file>