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عماد الدين ابن الشقاري
</w:t>
      </w:r>
    </w:p>
    <w:p>
      <w:pPr>
        <w:jc w:val="start"/>
        <w:bidi/>
      </w:pPr>
      <w:r>
        <w:rPr>
          <w:rFonts w:ascii="arial" w:hAnsi="arial" w:eastAsia="arial" w:cs="arial"/>
          <w:sz w:val="28"/>
          <w:szCs w:val="28"/>
          <w:b w:val="1"/>
          <w:bCs w:val="1"/>
          <w:rtl/>
        </w:rPr>
        <w:t xml:space="preserve">يوسف عماد الدين ابن الشقاري
</w:t>
      </w:r>
    </w:p>
    <w:p>
      <w:pPr/>
      <w:r>
        <w:rPr/>
        <w:t xml:space="preserve">يوسف عماد الدين ابن الشقاري يوسف بن أبي نصر ابن الشقاري الشيخ الأمير المسند عماد الدين أبو الحجاج الدمشقي. ولد سنة عشر وست مائة، وتوفي رحمه الله سنة تسع وتسعين وست مائة. وسمع (الصحيح) من ابن الزبيدي، وابن الصلاح، والناصح ابن الحنبلي، والفخر الإربلي، والرشيد بن الهادي، والسخاوي. وولي إمرة الحاج مرات عديدة، وأنفق في ذلك في وجوه البر أموالا كثيرة، وكان سليم الباطن، وقف بالنيرب تربة مليحة بقبة وخانقاه، ومسجدا، ووقف على ذلك أماكن. وحدث (بالصحيح) غير مرة، قرأ عليه الشيخ شمس الدين (الصحيح) في عشرة أيام.</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2026-06-21T13:37:56+03:00</dcterms:created>
  <dcterms:modified xsi:type="dcterms:W3CDTF">2026-06-21T13:37:56+03:00</dcterms:modified>
</cp:coreProperties>
</file>

<file path=docProps/custom.xml><?xml version="1.0" encoding="utf-8"?>
<Properties xmlns="http://schemas.openxmlformats.org/officeDocument/2006/custom-properties" xmlns:vt="http://schemas.openxmlformats.org/officeDocument/2006/docPropsVTypes"/>
</file>