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نصر الأستجي
</w:t>
      </w:r>
    </w:p>
    <w:p>
      <w:pPr>
        <w:jc w:val="start"/>
        <w:bidi/>
      </w:pPr>
      <w:r>
        <w:rPr>
          <w:rFonts w:ascii="arial" w:hAnsi="arial" w:eastAsia="arial" w:cs="arial"/>
          <w:sz w:val="28"/>
          <w:szCs w:val="28"/>
          <w:b w:val="1"/>
          <w:bCs w:val="1"/>
          <w:rtl/>
        </w:rPr>
        <w:t xml:space="preserve">يوسف ابن نصر الأستجي
</w:t>
      </w:r>
    </w:p>
    <w:p>
      <w:pPr/>
      <w:r>
        <w:rPr/>
        <w:t xml:space="preserve">يوسف ابن نصر الأستجي يوسف بن نصر الأزدي القرطبي، أبو عمر. أصله من استجة، تحول عنها في زمن الفتنة، وقيل إن نصرا قتل في الثائرة التي كانت بين المولدة والعرب باستجة. وكان أبو عمر رجلا صالحا لم يتلبس بشيء من الدنيا، وكان العمل أغلب عليه، وكان طويل الصمت، وكان إذا صلى الصبح لم يتكلم بشيء حتى يقرأ سورة الإخلاص ألف مرة، وكان لايتنفل في المساجد. وتوفي، رحمه الله، في المحرم سنة اثنتين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2026-06-21T13:35:34+03:00</dcterms:created>
  <dcterms:modified xsi:type="dcterms:W3CDTF">2026-06-21T13:35:34+03:00</dcterms:modified>
</cp:coreProperties>
</file>

<file path=docProps/custom.xml><?xml version="1.0" encoding="utf-8"?>
<Properties xmlns="http://schemas.openxmlformats.org/officeDocument/2006/custom-properties" xmlns:vt="http://schemas.openxmlformats.org/officeDocument/2006/docPropsVTypes"/>
</file>