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حماد خطيب حماه
</w:t>
      </w:r>
    </w:p>
    <w:p>
      <w:pPr>
        <w:jc w:val="start"/>
        <w:bidi/>
      </w:pPr>
      <w:r>
        <w:rPr>
          <w:rFonts w:ascii="arial" w:hAnsi="arial" w:eastAsia="arial" w:cs="arial"/>
          <w:sz w:val="28"/>
          <w:szCs w:val="28"/>
          <w:b w:val="1"/>
          <w:bCs w:val="1"/>
          <w:rtl/>
        </w:rPr>
        <w:t xml:space="preserve">يوسف ابن حماد خطيب حماه
</w:t>
      </w:r>
    </w:p>
    <w:p>
      <w:pPr/>
      <w:r>
        <w:rPr/>
        <w:t xml:space="preserve">يوسف ابن حماد خطيب حماه  يوسف بن محمد بن مظفر بن حماد، جمال الدين الحموي الشافعي مفتي حماه وخطيبها بالجامع الكبير. توفي، رحمه الله تعالى، سنة اثنتين وثلاثين وسبع مائة، عن أربع وستين سنة. وحدث بجزء الأنصاري عن مؤمل النابلسي، والمقداد القيسي. وكان على قدم متين في العلم والعمل والتعبد ونشر العلم، ولما مات تأسف الناس عليه،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2026-06-21T13:35:40+03:00</dcterms:created>
  <dcterms:modified xsi:type="dcterms:W3CDTF">2026-06-21T13:35:40+03:00</dcterms:modified>
</cp:coreProperties>
</file>

<file path=docProps/custom.xml><?xml version="1.0" encoding="utf-8"?>
<Properties xmlns="http://schemas.openxmlformats.org/officeDocument/2006/custom-properties" xmlns:vt="http://schemas.openxmlformats.org/officeDocument/2006/docPropsVTypes"/>
</file>