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العشاب المريي
</w:t>
      </w:r>
    </w:p>
    <w:p>
      <w:pPr>
        <w:jc w:val="start"/>
        <w:bidi/>
      </w:pPr>
      <w:r>
        <w:rPr>
          <w:rFonts w:ascii="arial" w:hAnsi="arial" w:eastAsia="arial" w:cs="arial"/>
          <w:sz w:val="28"/>
          <w:szCs w:val="28"/>
          <w:b w:val="1"/>
          <w:bCs w:val="1"/>
          <w:rtl/>
        </w:rPr>
        <w:t xml:space="preserve">يوسف العشاب المريي
</w:t>
      </w:r>
    </w:p>
    <w:p>
      <w:pPr/>
      <w:r>
        <w:rPr/>
        <w:t xml:space="preserve">يوسف العشاب المريي يوسف بن فتوح، أبو الحجاج الأندلسي المريي العشاب. كان ذكيا فاضلا، ولي الشورى ببلده، وكان له حظ من الفقه والتفسير ومعرفة النبات، وكان يجلبه ويتجر فيه، وله سماع ورواية.</w:t>
      </w:r>
    </w:p>
    <w:p/>
    <w:p>
      <w:pPr/>
      <w:r>
        <w:rPr/>
        <w:t xml:space="preserve">وتوفي رحمه الله تعالى، سنة إحدى وستين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2026-06-21T14:44:59+03:00</dcterms:created>
  <dcterms:modified xsi:type="dcterms:W3CDTF">2026-06-21T14:44:59+03:00</dcterms:modified>
</cp:coreProperties>
</file>

<file path=docProps/custom.xml><?xml version="1.0" encoding="utf-8"?>
<Properties xmlns="http://schemas.openxmlformats.org/officeDocument/2006/custom-properties" xmlns:vt="http://schemas.openxmlformats.org/officeDocument/2006/docPropsVTypes"/>
</file>