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ابن صقير الواسطي
</w:t>
      </w:r>
    </w:p>
    <w:p>
      <w:pPr>
        <w:jc w:val="start"/>
        <w:bidi/>
      </w:pPr>
      <w:r>
        <w:rPr>
          <w:rFonts w:ascii="arial" w:hAnsi="arial" w:eastAsia="arial" w:cs="arial"/>
          <w:sz w:val="28"/>
          <w:szCs w:val="28"/>
          <w:b w:val="1"/>
          <w:bCs w:val="1"/>
          <w:rtl/>
        </w:rPr>
        <w:t xml:space="preserve">يوسف ابن صقير الواسطي
</w:t>
      </w:r>
    </w:p>
    <w:p>
      <w:pPr/>
      <w:r>
        <w:rPr/>
        <w:t xml:space="preserve">يوسف ابن صقير الواسطي يوسف بن عمر بن أبي بكر بن يوسف، أبو يعقوب الصوفي المعروف بابن صقير الواسطي. طلب الحديث بنفسه وسمع الكثير وكتب بخطه أكثر ما سمعه؛ فسمع أبا البقاء هبة الكريم بن الحسن بن حبانش، والقاضي أبا الفضل هبة الله بن علي بن قسام، وأبا طالب سليمان بن محمد العكبري الزاهد وغيرهم. وقدم بغداذ وسمع الشريف عيسى بن أحمد الدوشابي، ومنوجهر بن محمد بن تركانشاه، وعبد الحق بن عبد الخالق بن يوسف وغيرهم.</w:t>
      </w:r>
    </w:p>
    <w:p/>
    <w:p>
      <w:pPr/>
      <w:r>
        <w:rPr/>
        <w:t xml:space="preserve">وكتب وحصل وعاد إلى واسط، وعاد إلى بغداذ مرارا وحدث بها وأضر، وكان صدوقا حسن الطريقة متدينا توفي، رحمه الله، سنة ست وثلاثين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2026-06-21T14:46:37+03:00</dcterms:created>
  <dcterms:modified xsi:type="dcterms:W3CDTF">2026-06-21T14:46:37+03:00</dcterms:modified>
</cp:coreProperties>
</file>

<file path=docProps/custom.xml><?xml version="1.0" encoding="utf-8"?>
<Properties xmlns="http://schemas.openxmlformats.org/officeDocument/2006/custom-properties" xmlns:vt="http://schemas.openxmlformats.org/officeDocument/2006/docPropsVTypes"/>
</file>