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صاحب إربل
</w:t>
      </w:r>
    </w:p>
    <w:p>
      <w:pPr>
        <w:jc w:val="start"/>
        <w:bidi/>
      </w:pPr>
      <w:r>
        <w:rPr>
          <w:rFonts w:ascii="arial" w:hAnsi="arial" w:eastAsia="arial" w:cs="arial"/>
          <w:sz w:val="28"/>
          <w:szCs w:val="28"/>
          <w:b w:val="1"/>
          <w:bCs w:val="1"/>
          <w:rtl/>
        </w:rPr>
        <w:t xml:space="preserve">يوسف صاحب إربل
</w:t>
      </w:r>
    </w:p>
    <w:p>
      <w:pPr/>
      <w:r>
        <w:rPr/>
        <w:t xml:space="preserve">يوسف صاحب إربل يوسف بن علي كوجك بن بكتكين، زين الدين أبو يعقوب ابن زين الدين صاحب إربل. وليها بعد والده إلى أن مات بظاهر عكا مرابطا في سنة ست وثمانين وخمس مائة. وولي بعده ولده فغلب على البلد أخوه مظفر الدين.</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2026-06-21T14:43:00+03:00</dcterms:created>
  <dcterms:modified xsi:type="dcterms:W3CDTF">2026-06-21T14:43:00+03:00</dcterms:modified>
</cp:coreProperties>
</file>

<file path=docProps/custom.xml><?xml version="1.0" encoding="utf-8"?>
<Properties xmlns="http://schemas.openxmlformats.org/officeDocument/2006/custom-properties" xmlns:vt="http://schemas.openxmlformats.org/officeDocument/2006/docPropsVTypes"/>
</file>