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الزنجاني الشافعي
</w:t>
      </w:r>
    </w:p>
    <w:p>
      <w:pPr>
        <w:jc w:val="start"/>
        <w:bidi/>
      </w:pPr>
      <w:r>
        <w:rPr>
          <w:rFonts w:ascii="arial" w:hAnsi="arial" w:eastAsia="arial" w:cs="arial"/>
          <w:sz w:val="28"/>
          <w:szCs w:val="28"/>
          <w:b w:val="1"/>
          <w:bCs w:val="1"/>
          <w:rtl/>
        </w:rPr>
        <w:t xml:space="preserve">يوسف الزنجاني الشافعي
</w:t>
      </w:r>
    </w:p>
    <w:p>
      <w:pPr/>
      <w:r>
        <w:rPr/>
        <w:t xml:space="preserve">يوسف الزنجاني الشافعي يوسف بن علي بن محمد بن الحسين الزنجاني، أبو القاسم الشافعي. تفقه على أبي إسحاق الشيرازي وبرع في المذهب والخلاف، وكان يدرس في مسجده المعروف به بدرب الدواب. وسمع من أبوي الحسين محمد بن علي بن المهتدي وأحمد بن محمد بن النقور. وحدث باليسير وروى عنه أبو المعمر الأنصاري، وأبو طاهر السلفي في معجميهما. وتوفي، رحمه الله تعالى، في صفر سنة خمس مائة. وكان الكيا الهراسي يفضله على جميع فقهاء بغداذ، ويقول: هو أفقههم وأعرفهم بالمذهب لو كان بخراسان لكان مرحولا إليه. وإذا سبقه في فتوى يكتب تحت خطه: هذا صحيح وبه أقول وجوابي مثل هذا. أو ما في معناهما.</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2026-06-21T20:52:12+03:00</dcterms:created>
  <dcterms:modified xsi:type="dcterms:W3CDTF">2026-06-21T20:52:12+03:00</dcterms:modified>
</cp:coreProperties>
</file>

<file path=docProps/custom.xml><?xml version="1.0" encoding="utf-8"?>
<Properties xmlns="http://schemas.openxmlformats.org/officeDocument/2006/custom-properties" xmlns:vt="http://schemas.openxmlformats.org/officeDocument/2006/docPropsVTypes"/>
</file>