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اللخمي الميورقي
</w:t>
      </w:r>
    </w:p>
    <w:p>
      <w:pPr>
        <w:jc w:val="start"/>
        <w:bidi/>
      </w:pPr>
      <w:r>
        <w:rPr>
          <w:rFonts w:ascii="arial" w:hAnsi="arial" w:eastAsia="arial" w:cs="arial"/>
          <w:sz w:val="28"/>
          <w:szCs w:val="28"/>
          <w:b w:val="1"/>
          <w:bCs w:val="1"/>
          <w:rtl/>
        </w:rPr>
        <w:t xml:space="preserve">يوسف اللخمي الميورقي
</w:t>
      </w:r>
    </w:p>
    <w:p>
      <w:pPr/>
      <w:r>
        <w:rPr/>
        <w:t xml:space="preserve">يوسف اللخمي الميورقي يوسف بن العزيز بن علي بن نادر، أبو الحجاج اللخمي الميورقي الفقيه. سمع (صحيح مسلم) بمكة من الحسين الطبري، و(البخاري) من علي بن سليمان البغداذي النقاش، وتفقه ببغداذ على الكيا الهراسي، واستوطن الإسكندرية، ودرس الفقه وروى (الصحيحين)، وكان عارفا بالأصول، متفننا بارعا، له (تعليقة في الخلاف) معروفة. قال ابن الأبار: هو أحيى علم الحديث بالإسكندرية، وروى عنه السلفي وغيره. وتوفي سنة ثلاث وعشرين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2026-06-21T20:50:35+03:00</dcterms:created>
  <dcterms:modified xsi:type="dcterms:W3CDTF">2026-06-21T20:50:35+03:00</dcterms:modified>
</cp:coreProperties>
</file>

<file path=docProps/custom.xml><?xml version="1.0" encoding="utf-8"?>
<Properties xmlns="http://schemas.openxmlformats.org/officeDocument/2006/custom-properties" xmlns:vt="http://schemas.openxmlformats.org/officeDocument/2006/docPropsVTypes"/>
</file>