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الزجاجي
</w:t>
      </w:r>
    </w:p>
    <w:p>
      <w:pPr>
        <w:jc w:val="start"/>
        <w:bidi/>
      </w:pPr>
      <w:r>
        <w:rPr>
          <w:rFonts w:ascii="arial" w:hAnsi="arial" w:eastAsia="arial" w:cs="arial"/>
          <w:sz w:val="28"/>
          <w:szCs w:val="28"/>
          <w:b w:val="1"/>
          <w:bCs w:val="1"/>
          <w:rtl/>
        </w:rPr>
        <w:t xml:space="preserve">يوسف الزجاجي
</w:t>
      </w:r>
    </w:p>
    <w:p>
      <w:pPr/>
      <w:r>
        <w:rPr/>
        <w:t xml:space="preserve">يوسف الزجاجي يوسف بن عبد الله الزجاجي، أبو القاسم، أحد أهل البلاغة والبراعة واللغة والنحو والدراية. قال ياقوت: أظنه طبريا، وزمنه مقارن لزمن الصاحب بن عباد، وله تصانيف منها كتاب (شرح فصيح ثعلب)، كتاب (عمدة الكتاب)، كتاب (اشتقاق أسماء الرياحين)، كتاب (مسائل الخلاف في فعلت وأفعلت)، و(مسألة الديات)، صنفها لقابوس بن وشمكير، كتاب (اشتقاق كلمات من أول كتاب غريب المصنف)، كتاب (خلق الإنسان والفرس)، قال ياقوت: ورأيت خطه على عدة كتب من كتبه، وقد قرأت عليه في سنة تسع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2026-06-21T15:57:54+03:00</dcterms:created>
  <dcterms:modified xsi:type="dcterms:W3CDTF">2026-06-21T15:57:54+03:00</dcterms:modified>
</cp:coreProperties>
</file>

<file path=docProps/custom.xml><?xml version="1.0" encoding="utf-8"?>
<Properties xmlns="http://schemas.openxmlformats.org/officeDocument/2006/custom-properties" xmlns:vt="http://schemas.openxmlformats.org/officeDocument/2006/docPropsVTypes"/>
</file>