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الفندلاوي
</w:t>
      </w:r>
    </w:p>
    <w:p>
      <w:pPr>
        <w:jc w:val="start"/>
        <w:bidi/>
      </w:pPr>
      <w:r>
        <w:rPr>
          <w:rFonts w:ascii="arial" w:hAnsi="arial" w:eastAsia="arial" w:cs="arial"/>
          <w:sz w:val="28"/>
          <w:szCs w:val="28"/>
          <w:b w:val="1"/>
          <w:bCs w:val="1"/>
          <w:rtl/>
        </w:rPr>
        <w:t xml:space="preserve">يوسف الفندلاوي
</w:t>
      </w:r>
    </w:p>
    <w:p>
      <w:pPr/>
      <w:r>
        <w:rPr/>
        <w:t xml:space="preserve">يوسف الفندلاوي يوسف بن دوناس بن عيسى أبو الحجاج الفندلاوي - بالفاء والنون - المغربي الفقيه المالكي. قدم حاجا وسكن بانياس مدة وكان بها خطيبا وانتقل إلى دمشق ودرس بها الفقه وحدث بالموطأ. وكان حسن المحاضرة حلو المفاكهة متعصبا لمذهب الأشعري، كريم النفس وله مكاشفات. وقف في وجه الفرنج، فقتل على الماء قريب الربوة سنة ثلاث وأربعين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2026-06-21T15:58:50+03:00</dcterms:created>
  <dcterms:modified xsi:type="dcterms:W3CDTF">2026-06-21T15:58:50+03:00</dcterms:modified>
</cp:coreProperties>
</file>

<file path=docProps/custom.xml><?xml version="1.0" encoding="utf-8"?>
<Properties xmlns="http://schemas.openxmlformats.org/officeDocument/2006/custom-properties" xmlns:vt="http://schemas.openxmlformats.org/officeDocument/2006/docPropsVTypes"/>
</file>