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أحمد الحافظ أبو يعقوب
</w:t>
      </w:r>
    </w:p>
    <w:p>
      <w:pPr>
        <w:jc w:val="start"/>
        <w:bidi/>
      </w:pPr>
      <w:r>
        <w:rPr>
          <w:rFonts w:ascii="arial" w:hAnsi="arial" w:eastAsia="arial" w:cs="arial"/>
          <w:sz w:val="28"/>
          <w:szCs w:val="28"/>
          <w:b w:val="1"/>
          <w:bCs w:val="1"/>
          <w:rtl/>
        </w:rPr>
        <w:t xml:space="preserve">يوسف ابن أحمد الحافظ أبو يعقوب
</w:t>
      </w:r>
    </w:p>
    <w:p>
      <w:pPr/>
      <w:r>
        <w:rPr/>
        <w:t xml:space="preserve">يوسف ابن أحمد الحافظ أبو يعقوب يوسف بن أحمد بن إبراهيم بن محمد بن عبد الله، أبو يعقوب الحافظ؛ الشيرازي الأصل البغدادي. سمع الحديث في صباه، ثم طلبه بنفسه وبالغ وجد فيه واجتهد، وسافر البلاد ما بين الحجاز والشام وفلسطين وديار مضر والجزيرة وبلاد آذربيجان والروم والعراقين ونواحي الأهواز وديار الجبل وإصبهان وخراسان وبلاد الغور وسجستان وبلاد ما وراء النهر؛ وسمع هناك الكثير، وقرأ بنفسه وكتب بخطه، وحصل الأصول والكتب الكثيرة. قال ابن النجار: وكان حسن المعرفة، سريع القلم، وافر الهمة، شديد الحرص، جيد الطلب. ولد سنة تسع وعشرين وخمس مائة وتوفي سنة خمس وثمانين وخمس مائة. ولم يكن في زمانه ولا من أقرانه أكثر طلبا منه، ولا أطول سفرا ولا أكثر تحصيلا. جمع وخرج، وحدث باليسير لأنه توفي في سن الكهولة. وكان فاضلا ثقة، صدوقا، حسن المعرفة بالحديث. نفذ رسولا من الديوان إلى بلاد الروم وغيرها، وتولى مشيخة رباط أم الخليفة بدرب زاخي، ثم أعطي دار ابن التلميذ بسوق العطر، وكانت من الدور المذكورات. وصارت له نعمة وثروة وارتفاع قدر، فأتاه حينه في أحسن أحواله.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2026-06-21T22:11:40+03:00</dcterms:created>
  <dcterms:modified xsi:type="dcterms:W3CDTF">2026-06-21T22:11:40+03:00</dcterms:modified>
</cp:coreProperties>
</file>

<file path=docProps/custom.xml><?xml version="1.0" encoding="utf-8"?>
<Properties xmlns="http://schemas.openxmlformats.org/officeDocument/2006/custom-properties" xmlns:vt="http://schemas.openxmlformats.org/officeDocument/2006/docPropsVTypes"/>
</file>