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البابي
</w:t>
      </w:r>
    </w:p>
    <w:p>
      <w:pPr>
        <w:jc w:val="start"/>
        <w:bidi/>
      </w:pPr>
      <w:r>
        <w:rPr>
          <w:rFonts w:ascii="arial" w:hAnsi="arial" w:eastAsia="arial" w:cs="arial"/>
          <w:sz w:val="28"/>
          <w:szCs w:val="28"/>
          <w:b w:val="1"/>
          <w:bCs w:val="1"/>
          <w:rtl/>
        </w:rPr>
        <w:t xml:space="preserve">يوسف البابي
</w:t>
      </w:r>
    </w:p>
    <w:p>
      <w:pPr/>
      <w:r>
        <w:rPr/>
        <w:t xml:space="preserve">يوسف البابي يوسف بن إبراهيم بن نصر، أبو القاسم البابي. قدم بغداد حاجا سنة خمس وسبعين وأربع مائة. وحدث بكتاب (شرح الشهاب) من تصنيفه، سمعه منه أبو نصر أحمد بن محمد بن عبد القاهر الطوسي ورواه عنه.</w:t>
      </w:r>
    </w:p>
    <w:p/>
    <w:p>
      <w:pPr/>
      <w:r>
        <w:rPr/>
        <w:t xml:space="preserve">وقد روى عنه أبو منصور عبد المحسن بن محمد بن علي الشيحي (كتاب إصلاح أغاليط أصحاب الحديث) لأبي سليمان أحمد بن محمد الخطابي، فقال: أنا أبو القاسم يوسف بن إبراهيم بن نصر البابي ببغداد قدم علينا حاجا، أنبأنا الإمام أبو المعالي عبد الرحمن بن عبد الله المغربي نزيل الباب، أخبرنا أبو الحسين عبد الغافر بن محمد الفارسي، حدثنا الخطابي.</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2026-06-21T22:05:12+03:00</dcterms:created>
  <dcterms:modified xsi:type="dcterms:W3CDTF">2026-06-21T22:05:12+03:00</dcterms:modified>
</cp:coreProperties>
</file>

<file path=docProps/custom.xml><?xml version="1.0" encoding="utf-8"?>
<Properties xmlns="http://schemas.openxmlformats.org/officeDocument/2006/custom-properties" xmlns:vt="http://schemas.openxmlformats.org/officeDocument/2006/docPropsVTypes"/>
</file>