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 الجرايدي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 الجرايدي
</w:t>
      </w:r>
    </w:p>
    <w:p>
      <w:pPr/>
      <w:r>
        <w:rPr/>
        <w:t xml:space="preserve">تقي الدين الجرايدي يعقوب بن بدران بن منصور بن بدران.</w:t>
      </w:r>
    </w:p>
    <w:p/>
    <w:p>
      <w:pPr/>
      <w:r>
        <w:rPr/>
        <w:t xml:space="preserve"> الإمام المقرئ المجود تقي الدين.</w:t>
      </w:r>
    </w:p>
    <w:p/>
    <w:p>
      <w:pPr/>
      <w:r>
        <w:rPr/>
        <w:t xml:space="preserve">أبو يوسف القاهري ثم الدمشقي الجرايدي.</w:t>
      </w:r>
    </w:p>
    <w:p/>
    <w:p>
      <w:pPr/>
      <w:r>
        <w:rPr/>
        <w:t xml:space="preserve">شيخ الإقراء بالمدرسة الظاهرية وغيرها بالقاهرة.</w:t>
      </w:r>
    </w:p>
    <w:p/>
    <w:p>
      <w:pPr/>
      <w:r>
        <w:rPr/>
        <w:t xml:space="preserve">كان مبرزا في علم القراءات، أخذ القراءات عن السخاوي وابن ماسويه ورحل إلى أبي القاسم بن عيسى وقرأ عليه وعلى غيره.</w:t>
      </w:r>
    </w:p>
    <w:p/>
    <w:p>
      <w:pPr/>
      <w:r>
        <w:rPr/>
        <w:t xml:space="preserve">وحدث عن ابن الزبيدي وابن اللتي، وانتفع به الطلبة. وقرأ عليه ابنه العماد محمد والشيخ نور الدين الشطنوفي وغير واحد.</w:t>
      </w:r>
    </w:p>
    <w:p/>
    <w:p>
      <w:pPr/>
      <w:r>
        <w:rPr/>
        <w:t xml:space="preserve">وعمل قصيدة في القراءات حل فيها رموز الشاطبية، وصرح بهم وأثبت الأبيات عوض كل بيت فيه رمز. وأقر سائر القصيدة على حاله.</w:t>
      </w:r>
    </w:p>
    <w:p/>
    <w:p>
      <w:pPr/>
      <w:r>
        <w:rPr/>
        <w:t xml:space="preserve">وتوفي سنة ثمان وثمانين وستمائة.</w:t>
      </w:r>
    </w:p>
    <w:p/>
    <w:p>
      <w:pPr/>
      <w:r>
        <w:rPr/>
        <w:t xml:space="preserve">وقد تقدم ذكر ولده عماد الدين محمد في المحمدين.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2026-07-27T14:11:37+03:00</dcterms:created>
  <dcterms:modified xsi:type="dcterms:W3CDTF">2026-07-27T14:11:37+03:00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