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مولى عمرو بن العاص
</w:t>
      </w:r>
    </w:p>
    <w:p>
      <w:pPr>
        <w:jc w:val="start"/>
        <w:bidi/>
      </w:pPr>
      <w:r>
        <w:rPr>
          <w:rFonts w:ascii="arial" w:hAnsi="arial" w:eastAsia="arial" w:cs="arial"/>
          <w:sz w:val="28"/>
          <w:szCs w:val="28"/>
          <w:b w:val="1"/>
          <w:bCs w:val="1"/>
          <w:rtl/>
        </w:rPr>
        <w:t xml:space="preserve">مولى عمرو بن العاص
</w:t>
      </w:r>
    </w:p>
    <w:p>
      <w:pPr/>
      <w:r>
        <w:rPr/>
        <w:t xml:space="preserve">مولى عمرو بن العاص  وردان مولى عمرو بن العاص، أبو عبيد الرومي من أرمينة، وقيل من الشام، وقيل من طرابلس الغرب، شهد فتح مصر واحتاط بها وحضر صفين مع عمرو وولاه على خراج مصر، وكان فهما داهية وبعثه للمرابطة بإسكندرية، وروى عنه مالك بن زيد الناشري وعلي بن رباح، وخرج وردان في رباطه إلى راهب خارج الحصن، كان يقف به فيحادثه، فقال له يوما: إني أراك مقتولا في ثلاث، فانصرف وردان حتى وقف على مجلس الصدف، فأخبرهم بخبره ونزلت الروم البرلس، فاستنفر أهل الإسكندرية وخرج وردان، فقتل هنالك سنة ثلاث وخمسين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2026-05-29T20:55:26+03:00</dcterms:created>
  <dcterms:modified xsi:type="dcterms:W3CDTF">2026-05-29T20:55:26+03:00</dcterms:modified>
</cp:coreProperties>
</file>

<file path=docProps/custom.xml><?xml version="1.0" encoding="utf-8"?>
<Properties xmlns="http://schemas.openxmlformats.org/officeDocument/2006/custom-properties" xmlns:vt="http://schemas.openxmlformats.org/officeDocument/2006/docPropsVTypes"/>
</file>