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العماني
</w:t>
      </w:r>
    </w:p>
    <w:p>
      <w:pPr/>
      <w:r>
        <w:rPr/>
        <w:t xml:space="preserve">العماني  محمد بن ذؤيب بن محمد بن قدامة الحنظلي الدارمي، أبو العباس العماني : راجز من بني تميم ثم من بني فقيم. من أهل الجزيرة. خرج إلى عمان وأقام فيها طويلا فنسب إليها. يقال: عاش 133 سنة. وهو من شعراء الدولة العباسية، له أخبار مع المهدي والرشيد. قال ابن منظور : كان شاعرا راجزا متوسطا ليس من نظراء الشعراء الذين شاهدهم في عصره، مثل أشجع وسلم ومروان، ولكنه كان لطيفا داهيا مقبولا، أفاد بشعره أموالا جليلة. وقال القفطي : كان يوزن بالعجاج ورؤبة، بل كان أطبع منهما وكان من أقرانهما في السن والزمان.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2026-07-27T10:04:03+03:00</dcterms:created>
  <dcterms:modified xsi:type="dcterms:W3CDTF">2026-07-27T10:04:03+03:00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