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معز الدين الحنفي
</w:t>
      </w:r>
    </w:p>
    <w:p>
      <w:pPr>
        <w:jc w:val="start"/>
        <w:bidi/>
      </w:pPr>
      <w:r>
        <w:rPr>
          <w:rFonts w:ascii="arial" w:hAnsi="arial" w:eastAsia="arial" w:cs="arial"/>
          <w:sz w:val="28"/>
          <w:szCs w:val="28"/>
          <w:b w:val="1"/>
          <w:bCs w:val="1"/>
          <w:rtl/>
        </w:rPr>
        <w:t xml:space="preserve">القاضي معز الدين الحنفي
</w:t>
      </w:r>
    </w:p>
    <w:p>
      <w:pPr/>
      <w:r>
        <w:rPr/>
        <w:t xml:space="preserve">القاضي معز الدين الحنفي النعمان بن حسن بن يوسف، قاضي القضاة معز الدين الخطيبي الحنفي قاضي القضاة بالقاهرة، ناب أولا عن الصدر سليمان، ثم ولي بعده، وقدم دمشق أيضا لقضاء الجيوش ورجع إلى القاهرة، وتوفي بها سنة اثنتين وتسعين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2026-07-27T13:31:13+03:00</dcterms:created>
  <dcterms:modified xsi:type="dcterms:W3CDTF">2026-07-27T13:31:13+03:00</dcterms:modified>
</cp:coreProperties>
</file>

<file path=docProps/custom.xml><?xml version="1.0" encoding="utf-8"?>
<Properties xmlns="http://schemas.openxmlformats.org/officeDocument/2006/custom-properties" xmlns:vt="http://schemas.openxmlformats.org/officeDocument/2006/docPropsVTypes"/>
</file>