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الرؤساء الرحبي الكاتب
</w:t>
      </w:r>
    </w:p>
    <w:p>
      <w:pPr>
        <w:jc w:val="start"/>
        <w:bidi/>
      </w:pPr>
      <w:r>
        <w:rPr>
          <w:rFonts w:ascii="arial" w:hAnsi="arial" w:eastAsia="arial" w:cs="arial"/>
          <w:sz w:val="28"/>
          <w:szCs w:val="28"/>
          <w:b w:val="1"/>
          <w:bCs w:val="1"/>
          <w:rtl/>
        </w:rPr>
        <w:t xml:space="preserve">تاج الرؤساء الرحبي الكاتب
</w:t>
      </w:r>
    </w:p>
    <w:p>
      <w:pPr/>
      <w:r>
        <w:rPr/>
        <w:t xml:space="preserve">تاج الرؤساء الرحبي الكاتب نصر بن عبد الله بن نصر بن الخلال أبو منصور الكاتب المعروف بتاج الرؤساء من أهل رحبة مالك بن طوق، وهو ابن أخت سعد الله بن صاعد الرحبي، مضى هو وخاله إلى مصر وحصل له هناك مال جم، وتنقلت به الأحوال في الأسفار، وخدم أصحاب الأطراف كتاج الدولة تتش وشرف الدولة مسلم بن قريش وقسيم الدولة آقسنقر صاحب حلب وغيرهم، وقدم بغداد، ولما قدم بركياروق رد إليه الاستيفاء وخرج معه إلى الجبل، ولما كسر عاد إلى بغداد وولي الإشراف بديوان الزمام النظر به، ثم عزل وقبض عليه سنة ست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2026-07-27T14:25:20+03:00</dcterms:created>
  <dcterms:modified xsi:type="dcterms:W3CDTF">2026-07-27T14:25:20+03:00</dcterms:modified>
</cp:coreProperties>
</file>

<file path=docProps/custom.xml><?xml version="1.0" encoding="utf-8"?>
<Properties xmlns="http://schemas.openxmlformats.org/officeDocument/2006/custom-properties" xmlns:vt="http://schemas.openxmlformats.org/officeDocument/2006/docPropsVTypes"/>
</file>