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محيى الدين ابن الطراح
</w:t>
      </w:r>
    </w:p>
    <w:p>
      <w:pPr>
        <w:jc w:val="start"/>
        <w:bidi/>
      </w:pPr>
      <w:r>
        <w:rPr>
          <w:rFonts w:ascii="arial" w:hAnsi="arial" w:eastAsia="arial" w:cs="arial"/>
          <w:sz w:val="28"/>
          <w:szCs w:val="28"/>
          <w:b w:val="1"/>
          <w:bCs w:val="1"/>
          <w:rtl/>
        </w:rPr>
        <w:t xml:space="preserve">الصاحب محيى الدين ابن الطراح
</w:t>
      </w:r>
    </w:p>
    <w:p>
      <w:pPr/>
      <w:r>
        <w:rPr/>
        <w:t xml:space="preserve">الصاحب محيى الدين ابن الطراح مظفر بن الطراح- بالطاء المهملة والراء المشددة وبعد الألف حاء مهملة- الصاحب محيي الدين متولي واسط. كان صدرا معظما وافر السطوة، مهد البلاد وعمرها، وخافته الرعايا. وولي عدة ولايات، وعاش نحوا من ستين سنة، وتوفي سنة أربع وتسعين وست مائة، وله أدب ونظم.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2026-07-27T09:10:35+03:00</dcterms:created>
  <dcterms:modified xsi:type="dcterms:W3CDTF">2026-07-27T09:10:35+03:00</dcterms:modified>
</cp:coreProperties>
</file>

<file path=docProps/custom.xml><?xml version="1.0" encoding="utf-8"?>
<Properties xmlns="http://schemas.openxmlformats.org/officeDocument/2006/custom-properties" xmlns:vt="http://schemas.openxmlformats.org/officeDocument/2006/docPropsVTypes"/>
</file>