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الشهرستاني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الشهرستاني
</w:t>
      </w:r>
    </w:p>
    <w:p>
      <w:pPr/>
      <w:r>
        <w:rPr/>
        <w:t xml:space="preserve">الشهرستاني  محمد حسين بن محمد علي المرعشي الشهرستاني الحائري: فاضل امامي. له اشتغال بالتاريخ من كتبه (تاريخ الشهرستاني –خ) و (كتاب الحساب –خ) و (تحقيق الادلة –خ) في اصول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2026-07-25T04:47:15+03:00</dcterms:created>
  <dcterms:modified xsi:type="dcterms:W3CDTF">2026-07-25T04:47:15+03:00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