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المظفر
</w:t>
      </w:r>
    </w:p>
    <w:p>
      <w:pPr/>
      <w:r>
        <w:rPr/>
        <w:t xml:space="preserve">ابن المظفر  محمد بن حسن بن محمد بن عبد الله، من آل مظفر : فقيه إمامي نجفي، له شعر. من كتبه المطبوعة (فضائل أمير المؤمنين وإمامته) ثلاثة أجزاء، و (دلائل الصدق) ثلاثة أجزاء، في الامامة، و (الافصاح في أحوال رجال الصحاح) في الجرح والتعديل، وأورد الخاقاني في شعراء الغري نماذج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2026-05-06T15:23:01+03:00</dcterms:created>
  <dcterms:modified xsi:type="dcterms:W3CDTF">2026-05-06T15:23:01+03:00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