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الشرواني
</w:t>
      </w:r>
    </w:p>
    <w:p>
      <w:pPr>
        <w:jc w:val="start"/>
        <w:bidi/>
      </w:pPr>
      <w:r>
        <w:rPr>
          <w:rFonts w:ascii="arial" w:hAnsi="arial" w:eastAsia="arial" w:cs="arial"/>
          <w:sz w:val="28"/>
          <w:szCs w:val="28"/>
          <w:b w:val="1"/>
          <w:bCs w:val="1"/>
          <w:rtl/>
        </w:rPr>
        <w:t xml:space="preserve">الشرواني
</w:t>
      </w:r>
    </w:p>
    <w:p>
      <w:pPr/>
      <w:r>
        <w:rPr/>
        <w:t xml:space="preserve">الشرواني  محمد بن الحسن الشرواني الاصفهاني : فقيه متفنن، من علماء الامامية، من أهل شروان (ويخطئ من يكتبها شيروان)، تفقه في النجف واستقر في أصفهان وتقدم عند سلاطين الدولة الصفوية. وصنف كتبا أكثرها بالعربية. منها (رسالة في الكلام على جيش أسامة بن زيد - خ) 34 ورقة في دار الكتب المصرية (19118 ب) و (أنموذج العلوم) و (رسالة في الهندسة) و (حواش) على عدة كتب. </w:t>
      </w:r>
    </w:p>
    <w:p>
      <w:pPr>
        <w:jc w:val="start"/>
        <w:bidi/>
      </w:pPr>
      <w:r>
        <w:rPr>
          <w:sz w:val="24"/>
          <w:szCs w:val="24"/>
          <w:b w:val="1"/>
          <w:bCs w:val="1"/>
          <w:rtl/>
        </w:rPr>
        <w:t xml:space="preserve">
الأعلام،(دار العلم للملايين - بيروت،2002،ط 15،ج 6،ص 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2026-05-06T14:24:02+03:00</dcterms:created>
  <dcterms:modified xsi:type="dcterms:W3CDTF">2026-05-06T14:24:02+03:00</dcterms:modified>
</cp:coreProperties>
</file>

<file path=docProps/custom.xml><?xml version="1.0" encoding="utf-8"?>
<Properties xmlns="http://schemas.openxmlformats.org/officeDocument/2006/custom-properties" xmlns:vt="http://schemas.openxmlformats.org/officeDocument/2006/docPropsVTypes"/>
</file>