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الطيبي
</w:t>
      </w:r>
    </w:p>
    <w:p>
      <w:pPr/>
      <w:r>
        <w:rPr/>
        <w:t xml:space="preserve">الطيبي  محمد بن حسن بن محمد بن أحمد بن عمر الطيبي الشافعي : أديب. له (جامع محاسن كتابة الكتاب، ونزهة أولي البصائر والالباب - خ) في فن الانشاء، أنجزه سنة 908.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2026-05-06T14:04:32+03:00</dcterms:created>
  <dcterms:modified xsi:type="dcterms:W3CDTF">2026-05-06T14:04:32+03:00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