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البدراني
</w:t>
      </w:r>
    </w:p>
    <w:p>
      <w:pPr/>
      <w:r>
        <w:rPr/>
        <w:t xml:space="preserve">البدراني  محمد بن حسن بن علي، أبو الطاهر، جمال الدين البدراني : ناسخ، له علم بالحديث. من الشافعية. ولد في منية بدران (جوار المنزلة بمصر) وتعلم بها وبدمياط، واستقر في القاهرة. أتقن الخط، ونسخ كثيرا لنفسه ولغيره. له (ثبت) رآه السخاوي (المؤرخ)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2026-05-06T14:08:06+03:00</dcterms:created>
  <dcterms:modified xsi:type="dcterms:W3CDTF">2026-05-06T14:08:06+03:00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