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رمضان
</w:t>
      </w:r>
    </w:p>
    <w:p>
      <w:pPr>
        <w:jc w:val="start"/>
        <w:bidi/>
      </w:pPr>
      <w:r>
        <w:rPr>
          <w:rFonts w:ascii="arial" w:hAnsi="arial" w:eastAsia="arial" w:cs="arial"/>
          <w:sz w:val="28"/>
          <w:szCs w:val="28"/>
          <w:b w:val="1"/>
          <w:bCs w:val="1"/>
          <w:rtl/>
        </w:rPr>
        <w:t xml:space="preserve">حافظ رمضان
</w:t>
      </w:r>
    </w:p>
    <w:p>
      <w:pPr/>
      <w:r>
        <w:rPr/>
        <w:t xml:space="preserve">حافظ رمضان  محمد حافظ ومضان ’’باشا’’: رئيس الحزب الوطني، بمصر، بعد محمد فريد. وأحد الوزراء القانونيين الكتاب الخطباء. مولده ووفاته في القاهرة. تخرج بكلية الحقوق (سنة 1904) واحترف المحاماة. وأصدر جريدة ’’اللواء المصري’’ يومية، سنة 1921 وكان يتولى تحريرها. وانتخب رئيسا للحزب الوطني سنة 1923 ونقيبا للمحامين سنة 1926 وكان من أعضاء مجلس النواب في هذه السنة، وتزعم ’’المعارضة’’ فيه. وجعل من أعضاء مجلس الشيوخ. وتولى وزارة العدل ثم وزارة الشؤون الاجتماعية. وعرف بنزاهة اليد والضمير. واعتزل السياسة سنة 1952 له كتاب ’’أبو الهول قال لي –ط’’ الجزء الأول منه، و’’صفحة سياسية-ط’’ أحاديث ومذكرات في القضية المصرية. </w:t>
      </w:r>
    </w:p>
    <w:p>
      <w:pPr>
        <w:jc w:val="start"/>
        <w:bidi/>
      </w:pPr>
      <w:r>
        <w:rPr>
          <w:sz w:val="24"/>
          <w:szCs w:val="24"/>
          <w:b w:val="1"/>
          <w:bCs w:val="1"/>
          <w:rtl/>
        </w:rPr>
        <w:t xml:space="preserve">
الأعلام،(دار العلم للملايين - بيروت،2002،ط 15،ج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2026-05-05T01:38:08+03:00</dcterms:created>
  <dcterms:modified xsi:type="dcterms:W3CDTF">2026-05-05T01:38:08+03:00</dcterms:modified>
</cp:coreProperties>
</file>

<file path=docProps/custom.xml><?xml version="1.0" encoding="utf-8"?>
<Properties xmlns="http://schemas.openxmlformats.org/officeDocument/2006/custom-properties" xmlns:vt="http://schemas.openxmlformats.org/officeDocument/2006/docPropsVTypes"/>
</file>