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الخرائطي
</w:t>
      </w:r>
    </w:p>
    <w:p>
      <w:pPr>
        <w:jc w:val="start"/>
        <w:bidi/>
      </w:pPr>
      <w:r>
        <w:rPr>
          <w:rFonts w:ascii="arial" w:hAnsi="arial" w:eastAsia="arial" w:cs="arial"/>
          <w:sz w:val="28"/>
          <w:szCs w:val="28"/>
          <w:b w:val="1"/>
          <w:bCs w:val="1"/>
          <w:rtl/>
        </w:rPr>
        <w:t xml:space="preserve">الخرائطي
</w:t>
      </w:r>
    </w:p>
    <w:p>
      <w:pPr/>
      <w:r>
        <w:rPr/>
        <w:t xml:space="preserve">الخرائطي  محمد بن جعفر بن محمد بن سهل، ابو بكر الخرائطي السامري: فاضل من حفاظ الحديث من أهل السامرة بفلسطين ووفاته بمدينة يافا. من كتبه (مكارم الاخلاق-ط) و (مساؤي الاخلاق-خ) و (اعتلال القلوب –خ) في اخبار العشاق و (هواتف الجان و عجائب ما يحكى عن الكهان –خ) و (فضيلة الشكر –خ). </w:t>
      </w:r>
    </w:p>
    <w:p>
      <w:pPr>
        <w:jc w:val="start"/>
        <w:bidi/>
      </w:pPr>
      <w:r>
        <w:rPr>
          <w:sz w:val="24"/>
          <w:szCs w:val="24"/>
          <w:b w:val="1"/>
          <w:bCs w:val="1"/>
          <w:rtl/>
        </w:rPr>
        <w:t xml:space="preserve">
الأعلام،(دار العلم للملايين - بيروت،2002،ط 15،ج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الخرايطي
</w:t>
      </w:r>
    </w:p>
    <w:p>
      <w:pPr/>
      <w:r>
        <w:rPr/>
        <w:t xml:space="preserve">الخرايطي محمد بن جعفر بن محمد بن أبي سهل أبو بكر الخرايطي السامري، كان حسن الاختيار مليح التصانيف كان من الأعيان أجمعوا على ثقته وفضله، صنف مكارم الأخلاق وغيره، قدم دمشق سنة خمس وعشرين وثلث ماية، دخل يوما داره فسمع بكاء ولد له رضيع فقال ما له فقالوا فطمناه فكتب على مهده.</w:t>
      </w:r>
    </w:p>
    <w:p/>
    <w:p>
      <w:pPr>
        <w:jc w:val="center"/>
      </w:pPr>
      <w:r>
        <w:rPr>
          <w:color w:val="ff0000"/>
        </w:rPr>
        <w:t xml:space="preserve">منعوه أحب شيء إليه</w:t>
      </w:r>
      <w:r>
        <w:rPr>
          <w:color w:val="ff0000"/>
        </w:rPr>
        <w:t xml:space="preserve">      </w:t>
      </w:r>
      <w:r>
        <w:rPr>
          <w:color w:val="ff0000"/>
        </w:rPr>
        <w:t xml:space="preserve">من جميع الورى ومن والديه</w:t>
      </w:r>
    </w:p>
    <w:p/>
    <w:p>
      <w:pPr>
        <w:jc w:val="center"/>
      </w:pPr>
      <w:r>
        <w:rPr>
          <w:color w:val="ff0000"/>
        </w:rPr>
        <w:t xml:space="preserve">منعوه غذاءه ولقد كا</w:t>
      </w:r>
      <w:r>
        <w:rPr>
          <w:color w:val="ff0000"/>
        </w:rPr>
        <w:t xml:space="preserve">      </w:t>
      </w:r>
      <w:r>
        <w:rPr>
          <w:color w:val="ff0000"/>
        </w:rPr>
        <w:t xml:space="preserve">ن مباحا له وبين يديه</w:t>
      </w:r>
    </w:p>
    <w:p/>
    <w:p>
      <w:pPr>
        <w:jc w:val="center"/>
      </w:pPr>
      <w:r>
        <w:rPr>
          <w:color w:val="ff0000"/>
        </w:rPr>
        <w:t xml:space="preserve">عجبا منه ذا على صغر السـ</w:t>
      </w:r>
      <w:r>
        <w:rPr>
          <w:color w:val="ff0000"/>
        </w:rPr>
        <w:t xml:space="preserve">      </w:t>
      </w:r>
      <w:r>
        <w:rPr>
          <w:color w:val="ff0000"/>
        </w:rPr>
        <w:t xml:space="preserve">ـن هوى فاهتدى الفراق إليه</w:t>
      </w:r>
    </w:p>
    <w:p/>
    <w:p>
      <w:pPr/>
      <w:r>
        <w:rPr/>
        <w:t xml:space="preserve">وكتب على قبر أبيه:</w:t>
      </w:r>
    </w:p>
    <w:p/>
    <w:p>
      <w:pPr>
        <w:jc w:val="center"/>
      </w:pPr>
      <w:r>
        <w:rPr>
          <w:color w:val="ff0000"/>
        </w:rPr>
        <w:t xml:space="preserve">آنس الله وحشتك</w:t>
      </w:r>
      <w:r>
        <w:rPr>
          <w:color w:val="ff0000"/>
        </w:rPr>
        <w:t xml:space="preserve">      </w:t>
      </w:r>
      <w:r>
        <w:rPr>
          <w:color w:val="ff0000"/>
        </w:rPr>
        <w:t xml:space="preserve">رحم الله وحدتك</w:t>
      </w:r>
    </w:p>
    <w:p/>
    <w:p>
      <w:pPr>
        <w:jc w:val="center"/>
      </w:pPr>
      <w:r>
        <w:rPr>
          <w:color w:val="ff0000"/>
        </w:rPr>
        <w:t xml:space="preserve">أنت في صحبة البلى</w:t>
      </w:r>
      <w:r>
        <w:rPr>
          <w:color w:val="ff0000"/>
        </w:rPr>
        <w:t xml:space="preserve">      </w:t>
      </w:r>
      <w:r>
        <w:rPr>
          <w:color w:val="ff0000"/>
        </w:rPr>
        <w:t xml:space="preserve">أحسن الله صحبتك</w:t>
      </w:r>
    </w:p>
    <w:p/>
    <w:p>
      <w:pPr/>
      <w:r>
        <w:rPr/>
        <w:t xml:space="preserve">ومن تصانيفه: اعتلال القلوب في أخبار العشاق، ومكارم الأخلاق، ومساوي الأخلاق، وقمع الحرص بالقناعة، هواتف الجنان وعجيب ما يحكى عن الكهان، كتاب القبور.</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الخرائطي صاحب مصارع العشاق
</w:t>
      </w:r>
    </w:p>
    <w:p>
      <w:pPr/>
      <w:r>
        <w:rPr/>
        <w:t xml:space="preserve">الخرائطي صاحب مصارع العشاق اسمه محمد بن جعفر،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سهل
</w:t>
      </w:r>
    </w:p>
    <w:p>
      <w:pPr/>
      <w:r>
        <w:rPr/>
        <w:t xml:space="preserve">محمد بن جعفر بن محمد بن سهل بن شاكر الخرائطي:</w:t>
      </w:r>
    </w:p>
    <w:p/>
    <w:p>
      <w:pPr/>
      <w:r>
        <w:rPr/>
        <w:t xml:space="preserve">قال أبو بكر الخطيب: كنيته أبو بكر، وهو من أهل سر من رأى، مات سنة سبع وعشرين وثلاثمائة بعسقلان من بلاد الشام، وكان سمع عمر بن شبة وغيره، وكان حسن الأخبار مليح التصانيف، سكن الشام وحدث بها فحصل حديثه عند أهلها.</w:t>
      </w:r>
    </w:p>
    <w:p/>
    <w:p>
      <w:pPr/>
      <w:r>
        <w:rPr/>
        <w:t xml:space="preserve">ومن مصنفاته «كتاب اعتلال القلوب في أخبار العشاق» وكان قدم دمشق في سنة خمس وعشرين وثلاثمائة ثم مات بعد ذلك بعسقلان في الوقت المقدم ذكره.</w:t>
      </w:r>
    </w:p>
    <w:p/>
    <w:p>
      <w:pPr/>
      <w:r>
        <w:rPr/>
        <w:t xml:space="preserve">وله من التصانيف: كتاب مكارم الأخلاق. كتاب مساوي الأخلاق. كتاب قمع الحرص بالقناعة. كتاب هواتف الجان وعجيب ما يحكى عن الكهان. كتاب القبور.</w:t>
      </w:r>
    </w:p>
    <w:p>
      <w:pPr>
        <w:jc w:val="start"/>
        <w:bidi/>
      </w:pPr>
      <w:r>
        <w:rPr>
          <w:sz w:val="24"/>
          <w:szCs w:val="24"/>
          <w:b w:val="1"/>
          <w:bCs w:val="1"/>
          <w:rtl/>
        </w:rPr>
        <w:t xml:space="preserve">
معجم الأدباء / إرشاد الأريب إلى معرفة الأديب،(دار الغرب الإسلامي - بيروت،1993،ط 0،ج 6،ص 2470)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الخرائطي
</w:t>
      </w:r>
    </w:p>
    <w:p>
      <w:pPr/>
      <w:r>
        <w:rPr/>
        <w:t xml:space="preserve">الخرائطي الإمام الحافظ الصدوق المصنف، أبو بكر محمد بن جعفر بن محمد بن سهل بن شاكر السامري، الخرائطي.</w:t>
      </w:r>
    </w:p>
    <w:p/>
    <w:p>
      <w:pPr/>
      <w:r>
        <w:rPr/>
        <w:t xml:space="preserve">صاحب كتاب ’’مكارم الأخلاق’’، وكتاب ’’مساوئ الأخلاق’’، وكتاب ’’اعتلال القلوب’’، وغير ذلك.</w:t>
      </w:r>
    </w:p>
    <w:p/>
    <w:p>
      <w:pPr/>
      <w:r>
        <w:rPr/>
        <w:t xml:space="preserve">سمع: الحسن بن عرفة، وعلي بن حرب، وعمر بن شبة، وسعدان بن نصر، وسعدان بن يزيد، وحميد بن الربيع، وأحمد بن منصور الرمادي، وأحمد بن بديل، وشعيب بن أيوب، وعدة.</w:t>
      </w:r>
    </w:p>
    <w:p/>
    <w:p>
      <w:pPr/>
      <w:r>
        <w:rPr/>
        <w:t xml:space="preserve">حدث عنه: أبو سليمان بن زبر، وأبو علي بن مهنا الدراني، ومحمد وأحمد ابنا موسى السمسار، والقاضي يوسف الميانجي، وعبد الوهاب الكلابي، ومحمد بن أحمد بن عثمان بن أبي الحديد، وآخرون.</w:t>
      </w:r>
    </w:p>
    <w:p/>
    <w:p>
      <w:pPr/>
      <w:r>
        <w:rPr/>
        <w:t xml:space="preserve">وحدث بدمشق وبعسقلان.</w:t>
      </w:r>
    </w:p>
    <w:p/>
    <w:p>
      <w:pPr/>
      <w:r>
        <w:rPr/>
        <w:t xml:space="preserve">قال ابن ماكولا: صنف الكثير، وكان من الأعيان الثقات.</w:t>
      </w:r>
    </w:p>
    <w:p/>
    <w:p>
      <w:pPr/>
      <w:r>
        <w:rPr/>
        <w:t xml:space="preserve">وقال الخطيب: كان حسن الأخبار، مليح التصانيف.</w:t>
      </w:r>
    </w:p>
    <w:p/>
    <w:p>
      <w:pPr/>
      <w:r>
        <w:rPr/>
        <w:t xml:space="preserve">قيل: مات بيافا في ربيع الأول سنة سبع وعشرين وثلاث مائة.</w:t>
      </w:r>
    </w:p>
    <w:p>
      <w:pPr>
        <w:jc w:val="start"/>
        <w:bidi/>
      </w:pPr>
      <w:r>
        <w:rPr>
          <w:sz w:val="24"/>
          <w:szCs w:val="24"/>
          <w:b w:val="1"/>
          <w:bCs w:val="1"/>
          <w:rtl/>
        </w:rPr>
        <w:t xml:space="preserve">
سير أعلام النبلاء،(دار الحديث- القاهرة،2006،ط 0،ج 11،ص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سهل بن شاكر أبو بكر الخرائطي
</w:t>
      </w:r>
    </w:p>
    <w:p>
      <w:pPr/>
      <w:r>
        <w:rPr/>
        <w:t xml:space="preserve">محمد بن جعفر بن محمد بن سهل بن شاكر، أبو بكر الخرائطيّ، من أهل سرّ من رأى. </w:t>
      </w:r>
    </w:p>
    <w:p/>
    <w:p>
      <w:pPr/>
      <w:r>
        <w:rPr/>
        <w:t xml:space="preserve">كان حسن الأخبار، مليح التصانيف، فمن ذلك: كتاب اعتلال القلوب في أخبار العشّاق، وكتاب مكارم الأخلاق، وكتاب مساوئ الأخلاق، وكتاب قمع الحرص بالقناعة، وكتاب هواتف الجنان وعجيب ما يحكى عن الكهّان، وكتاب القبور.</w:t>
      </w:r>
    </w:p>
    <w:p/>
    <w:p>
      <w:pPr/>
      <w:r>
        <w:rPr/>
        <w:t xml:space="preserve">وكانت وفاته سنة سبع وعشرين وثلاث مائة بعسقلان من بلاد الشام.</w:t>
      </w:r>
    </w:p>
    <w:p>
      <w:pPr>
        <w:jc w:val="start"/>
        <w:bidi/>
      </w:pPr>
      <w:r>
        <w:rPr>
          <w:sz w:val="24"/>
          <w:szCs w:val="24"/>
          <w:b w:val="1"/>
          <w:bCs w:val="1"/>
          <w:rtl/>
        </w:rPr>
        <w:t xml:space="preserve">
الدر الثمين في أسماء المصنفين،(دار الغرب الإسلامي - تونس،2009،ط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2026-05-05T00:34:22+03:00</dcterms:created>
  <dcterms:modified xsi:type="dcterms:W3CDTF">2026-05-05T00:34:22+03:00</dcterms:modified>
</cp:coreProperties>
</file>

<file path=docProps/custom.xml><?xml version="1.0" encoding="utf-8"?>
<Properties xmlns="http://schemas.openxmlformats.org/officeDocument/2006/custom-properties" xmlns:vt="http://schemas.openxmlformats.org/officeDocument/2006/docPropsVTypes"/>
</file>