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الطنجي
</w:t>
      </w:r>
    </w:p>
    <w:p>
      <w:pPr>
        <w:jc w:val="start"/>
        <w:bidi/>
      </w:pPr>
      <w:r>
        <w:rPr>
          <w:rFonts w:ascii="arial" w:hAnsi="arial" w:eastAsia="arial" w:cs="arial"/>
          <w:sz w:val="28"/>
          <w:szCs w:val="28"/>
          <w:b w:val="1"/>
          <w:bCs w:val="1"/>
          <w:rtl/>
        </w:rPr>
        <w:t xml:space="preserve">الطنجي
</w:t>
      </w:r>
    </w:p>
    <w:p>
      <w:pPr/>
      <w:r>
        <w:rPr/>
        <w:t xml:space="preserve">الطنجي  محمد بن تاويت الطنجي: أديب بحاثة. من أهل طنجة. ولد بها وتعلم بالقاهرة وعمل مدرسا في اسطنبول وتزوج بها، وأحسن التركية. وأقام مدة في الرباط (بالمغرب) منتدبا للعمل في وزارة الثقافة أيام تولاها علال الفاسي، فنشر الجزء الاول من المدارك، لعياض، وقطعة من (مختصر العين) وعاد إلى اسطنبول أستاذا للثقافة الاسلامية في كلية الآلهيات. وتوفي بها. كان همه منصرفا إلى ابن خلدون، في تاريخه ومقدمته، ونشر (التعريف بابن خلدون - ط) وصنع نسخة متقنة من تاريخه (العبر) هيأها للطبع. كما عمل في (الفهرست) لابن النديم، تحقيقا وإعدادا لاعادة نشره. وأصدر (أخلاق الوزيرين) تحقيقا. وحفظت الحكومة التركية أوراقه ومكتبته بعد وفاته، لتنسيقها قبل العرض. </w:t>
      </w:r>
    </w:p>
    <w:p>
      <w:pPr>
        <w:jc w:val="start"/>
        <w:bidi/>
      </w:pPr>
      <w:r>
        <w:rPr>
          <w:sz w:val="24"/>
          <w:szCs w:val="24"/>
          <w:b w:val="1"/>
          <w:bCs w:val="1"/>
          <w:rtl/>
        </w:rPr>
        <w:t xml:space="preserve">
الأعلام،(دار العلم للملايين - بيروت،2002،ط 15،ج 6،ص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2026-05-04T22:19:49+03:00</dcterms:created>
  <dcterms:modified xsi:type="dcterms:W3CDTF">2026-05-04T22:19:49+03:00</dcterms:modified>
</cp:coreProperties>
</file>

<file path=docProps/custom.xml><?xml version="1.0" encoding="utf-8"?>
<Properties xmlns="http://schemas.openxmlformats.org/officeDocument/2006/custom-properties" xmlns:vt="http://schemas.openxmlformats.org/officeDocument/2006/docPropsVTypes"/>
</file>