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الديري
</w:t>
      </w:r>
    </w:p>
    <w:p>
      <w:pPr>
        <w:jc w:val="start"/>
        <w:bidi/>
      </w:pPr>
      <w:r>
        <w:rPr>
          <w:rFonts w:ascii="arial" w:hAnsi="arial" w:eastAsia="arial" w:cs="arial"/>
          <w:sz w:val="28"/>
          <w:szCs w:val="28"/>
          <w:b w:val="1"/>
          <w:bCs w:val="1"/>
          <w:rtl/>
        </w:rPr>
        <w:t xml:space="preserve">ابن الديري
</w:t>
      </w:r>
    </w:p>
    <w:p>
      <w:pPr/>
      <w:r>
        <w:rPr/>
        <w:t xml:space="preserve">ابن الديري  محمد بن أبي بكر بن خضر بن موسى، الشمس، أبو عبد الله الصفدي الناصري، المعروف بابن الديري: فاضل، من فقهاء الشافعية. ولد بدير الخليل (من الناصرة بقرب صفد) في فلسطين، وزار دمشق ومصر غير مرة، واشتهر. وتوفي بالناصرة ودفن فيها برحبة الزاوية. له تصانيف، منها (التقريب إلى كتاب الترغيب والترهيب –خ) اختصار له. </w:t>
      </w:r>
    </w:p>
    <w:p>
      <w:pPr>
        <w:jc w:val="start"/>
        <w:bidi/>
      </w:pPr>
      <w:r>
        <w:rPr>
          <w:sz w:val="24"/>
          <w:szCs w:val="24"/>
          <w:b w:val="1"/>
          <w:bCs w:val="1"/>
          <w:rtl/>
        </w:rPr>
        <w:t xml:space="preserve">
الأعلام،(دار العلم للملايين - بيروت،2002،ط 15،ج 6،ص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2026-05-04T22:24:19+03:00</dcterms:created>
  <dcterms:modified xsi:type="dcterms:W3CDTF">2026-05-04T22:24:19+03:00</dcterms:modified>
</cp:coreProperties>
</file>

<file path=docProps/custom.xml><?xml version="1.0" encoding="utf-8"?>
<Properties xmlns="http://schemas.openxmlformats.org/officeDocument/2006/custom-properties" xmlns:vt="http://schemas.openxmlformats.org/officeDocument/2006/docPropsVTypes"/>
</file>