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عفيون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عفيون
</w:t>
      </w:r>
    </w:p>
    <w:p>
      <w:pPr/>
      <w:r>
        <w:rPr/>
        <w:t xml:space="preserve">ابن عفيون  محمد بن أبي بكر بن يوسف بن عفيون الغافقي، أبو عمر، وأبو عبد الله: فاضل أندلسي، من أهل شاطبة. جمع شعر ’’ابن جبير’’ في صباه، وصنف كتبا في ’’عجائب البحر ’’ و’’أخبار الزهاد والعباد’’ و’’الوثائق’’.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2026-05-06T13:13:33+03:00</dcterms:created>
  <dcterms:modified xsi:type="dcterms:W3CDTF">2026-05-06T13:13:33+03:00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