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الحلي
</w:t>
      </w:r>
    </w:p>
    <w:p>
      <w:pPr>
        <w:jc w:val="start"/>
        <w:bidi/>
      </w:pPr>
      <w:r>
        <w:rPr>
          <w:rFonts w:ascii="arial" w:hAnsi="arial" w:eastAsia="arial" w:cs="arial"/>
          <w:sz w:val="28"/>
          <w:szCs w:val="28"/>
          <w:b w:val="1"/>
          <w:bCs w:val="1"/>
          <w:rtl/>
        </w:rPr>
        <w:t xml:space="preserve">الحلي
</w:t>
      </w:r>
    </w:p>
    <w:p>
      <w:pPr/>
      <w:r>
        <w:rPr/>
        <w:t xml:space="preserve">الحلي  محمد بن باقر بن ناصر الحلي: من شعراء الثورة على الحكم البريطاني في العراق (1920) ولد في الحلة ودرس بها وسجنه البريطانيون مرتين وفر إلى قبيلة بني ياسر وأنشأ بها في جهة (أم زعلة) أول مدرسة في تلك البادية. وخاض غمار (ثورة) في الرميثة. وعمل بعد انطفائها في التعليم بالبصرة باسم مستعار وتخرج بمدرسة الحقوق في بغداد (1925) واحترف المحاماة في الحلة، وتوفي بها. وكان قد جمع شعره في (ديوان) ضاع بعد وفاته. </w:t>
      </w:r>
    </w:p>
    <w:p>
      <w:pPr>
        <w:jc w:val="start"/>
        <w:bidi/>
      </w:pPr>
      <w:r>
        <w:rPr>
          <w:sz w:val="24"/>
          <w:szCs w:val="24"/>
          <w:b w:val="1"/>
          <w:bCs w:val="1"/>
          <w:rtl/>
        </w:rPr>
        <w:t xml:space="preserve">
الأعلام،(دار العلم للملايين - بيروت،2002،ط 15،ج 6،ص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2026-05-04T19:23:45+03:00</dcterms:created>
  <dcterms:modified xsi:type="dcterms:W3CDTF">2026-05-04T19:23:45+03:00</dcterms:modified>
</cp:coreProperties>
</file>

<file path=docProps/custom.xml><?xml version="1.0" encoding="utf-8"?>
<Properties xmlns="http://schemas.openxmlformats.org/officeDocument/2006/custom-properties" xmlns:vt="http://schemas.openxmlformats.org/officeDocument/2006/docPropsVTypes"/>
</file>