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عريبة
</w:t>
      </w:r>
    </w:p>
    <w:p>
      <w:pPr>
        <w:jc w:val="start"/>
        <w:bidi/>
      </w:pPr>
      <w:r>
        <w:rPr>
          <w:rFonts w:ascii="arial" w:hAnsi="arial" w:eastAsia="arial" w:cs="arial"/>
          <w:sz w:val="28"/>
          <w:szCs w:val="28"/>
          <w:b w:val="1"/>
          <w:bCs w:val="1"/>
          <w:rtl/>
        </w:rPr>
        <w:t xml:space="preserve">ابن عريبة
</w:t>
      </w:r>
    </w:p>
    <w:p>
      <w:pPr/>
      <w:r>
        <w:rPr/>
        <w:t xml:space="preserve">ابن عريبة محمد بن إسماعيل ابن الشريف محمد بن علي الحسني العلوي، زين العابدين المدعو بابن عريبة: من سلاطين الدولة العلوية (السجلماسية) بالمغرب. بويع له بفاس (في جمادى الأولى 1150) بعد خلع أخيه المولى عبد الله (للمرة الثانية) وتوجه لمكناسة فاحتاج إلى المال، فاستولى على محصول المزارع، وأرسل أخاه الوليد إلى فاس وأمره بمصادرة الأموال، ولحق به إليها فقتل بعض أثريائها وحاز ثرواتهم. وكثر النهب، وأوذي الناس ومات كثيرون جوعا، وثار عليه جنده (وكلهم من العبيد) فخلعوه (في أواخر صفر 1151) واستدعوا أخاه المستضئ، من تافيلالت، فلما وصل إلى فاس أرسل صاحب الترجمة مكبلا بالحديد إلى سجلماسة، فسجن إلى أن مات.</w:t>
      </w:r>
    </w:p>
    <w:p>
      <w:pPr>
        <w:jc w:val="start"/>
        <w:bidi/>
      </w:pPr>
      <w:r>
        <w:rPr>
          <w:sz w:val="24"/>
          <w:szCs w:val="24"/>
          <w:b w:val="1"/>
          <w:bCs w:val="1"/>
          <w:rtl/>
        </w:rPr>
        <w:t xml:space="preserve">
الأعلام،(دار العلم للملايين - بيروت،2002،ط 15،ج 6،ص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2026-05-04T17:05:04+03:00</dcterms:created>
  <dcterms:modified xsi:type="dcterms:W3CDTF">2026-05-04T17:05:04+03:00</dcterms:modified>
</cp:coreProperties>
</file>

<file path=docProps/custom.xml><?xml version="1.0" encoding="utf-8"?>
<Properties xmlns="http://schemas.openxmlformats.org/officeDocument/2006/custom-properties" xmlns:vt="http://schemas.openxmlformats.org/officeDocument/2006/docPropsVTypes"/>
</file>