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الحاضري
</w:t>
      </w:r>
    </w:p>
    <w:p>
      <w:pPr>
        <w:jc w:val="start"/>
        <w:bidi/>
      </w:pPr>
      <w:r>
        <w:rPr>
          <w:rFonts w:ascii="arial" w:hAnsi="arial" w:eastAsia="arial" w:cs="arial"/>
          <w:sz w:val="28"/>
          <w:szCs w:val="28"/>
          <w:b w:val="1"/>
          <w:bCs w:val="1"/>
          <w:rtl/>
        </w:rPr>
        <w:t xml:space="preserve">الحاضري
</w:t>
      </w:r>
    </w:p>
    <w:p>
      <w:pPr/>
      <w:r>
        <w:rPr/>
        <w:t xml:space="preserve">الحاضري  محمد بن اسماعيل بن عبد الله بن محمد الحاضري القضاعي الحميري: من ائمة الاباضية في عمان. نشأ في نزوى (بيت الامامة) وكان وجيها في قومه قوي الجسم غضوبا للحق ابصر سليمان بن سليمان النبهاني (ملك عمان) يطارد امرأة فأمسكه عنها وصرعه على الارض وناصره أهل عمان فنصبوه اماما سنة 906 هـ ، فأستمر إلى ان توفي بنزوى. </w:t>
      </w:r>
    </w:p>
    <w:p>
      <w:pPr>
        <w:jc w:val="start"/>
        <w:bidi/>
      </w:pPr>
      <w:r>
        <w:rPr>
          <w:sz w:val="24"/>
          <w:szCs w:val="24"/>
          <w:b w:val="1"/>
          <w:bCs w:val="1"/>
          <w:rtl/>
        </w:rPr>
        <w:t xml:space="preserve">
الأعلام،(دار العلم للملايين - بيروت،2002،ط 15،ج 6،ص 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2026-05-04T17:07:31+03:00</dcterms:created>
  <dcterms:modified xsi:type="dcterms:W3CDTF">2026-05-04T17:07:31+03:00</dcterms:modified>
</cp:coreProperties>
</file>

<file path=docProps/custom.xml><?xml version="1.0" encoding="utf-8"?>
<Properties xmlns="http://schemas.openxmlformats.org/officeDocument/2006/custom-properties" xmlns:vt="http://schemas.openxmlformats.org/officeDocument/2006/docPropsVTypes"/>
</file>