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w:t>
      </w:r>
    </w:p>
    <w:p>
      <w:pPr>
        <w:jc w:val="start"/>
        <w:bidi/>
      </w:pPr>
      <w:r>
        <w:rPr>
          <w:rFonts w:ascii="arial" w:hAnsi="arial" w:eastAsia="arial" w:cs="arial"/>
          <w:sz w:val="28"/>
          <w:szCs w:val="28"/>
          <w:b w:val="1"/>
          <w:bCs w:val="1"/>
          <w:rtl/>
        </w:rPr>
        <w:t xml:space="preserve">الخوارزمي
</w:t>
      </w:r>
    </w:p>
    <w:p>
      <w:pPr/>
      <w:r>
        <w:rPr/>
        <w:t xml:space="preserve">الخوارزمي  محمد بن اسحاق الخوارزمي، شمس الدين: رسام، من فضلاء الحنفية. نزل بمكة، وناب بها عن امام المقام الحنفي. وتوفي فيها عن نحو ستين عاما. كان يرسم صفة الكعبة والمسجد في أوراق ويهديها للهنود وغيرهم. وألف كتاب ’’اثارة الترغيب والتشويق إلى المساجد الثلاثة والبيت العتيق-خ’’ في فضائل مكة والكعبة والأدعية والمناسك، اختصره محمد بن أحمد الزملكاني، والمختصر مطبوع. </w:t>
      </w:r>
    </w:p>
    <w:p>
      <w:pPr>
        <w:jc w:val="start"/>
        <w:bidi/>
      </w:pPr>
      <w:r>
        <w:rPr>
          <w:sz w:val="24"/>
          <w:szCs w:val="24"/>
          <w:b w:val="1"/>
          <w:bCs w:val="1"/>
          <w:rtl/>
        </w:rPr>
        <w:t xml:space="preserve">
الأعلام،(دار العلم للملايين - بيروت،2002،ط 15،ج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2026-05-04T15:45:49+03:00</dcterms:created>
  <dcterms:modified xsi:type="dcterms:W3CDTF">2026-05-04T15:45:49+03:00</dcterms:modified>
</cp:coreProperties>
</file>

<file path=docProps/custom.xml><?xml version="1.0" encoding="utf-8"?>
<Properties xmlns="http://schemas.openxmlformats.org/officeDocument/2006/custom-properties" xmlns:vt="http://schemas.openxmlformats.org/officeDocument/2006/docPropsVTypes"/>
</file>