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فائز
</w:t>
      </w:r>
    </w:p>
    <w:p>
      <w:pPr>
        <w:jc w:val="start"/>
        <w:bidi/>
      </w:pPr>
      <w:r>
        <w:rPr>
          <w:rFonts w:ascii="arial" w:hAnsi="arial" w:eastAsia="arial" w:cs="arial"/>
          <w:sz w:val="28"/>
          <w:szCs w:val="28"/>
          <w:b w:val="1"/>
          <w:bCs w:val="1"/>
          <w:rtl/>
        </w:rPr>
        <w:t xml:space="preserve">أحمد فائز
</w:t>
      </w:r>
    </w:p>
    <w:p>
      <w:pPr/>
      <w:r>
        <w:rPr/>
        <w:t xml:space="preserve">أحمد فائز  أحمد فائز بن محمود بن أحمد بن عبد الصمد فضل الدين بن حسن الكلزردى السعدانى: فاضل يحسن عدة لغات، كردى الاصل، أكثر تصانيفة بالعربية. ولد فى (كل زردة) من قرى السليمانية (فى العراق) وانتظم فى سلك القضاء فتنقل فى جهات متعددة، ثم جعل من أعضاء مجلس المعارف العام بالآستانة، وتوفى فيها. له مؤلفات بالعربية والكردية والفارسية، فمن العربية (السحر الحلال) فى تعريفات العلوم، يقرأ على أثنى عشر منوالا، و (كنز اللسن المكنوز) وفيه ست لغات وأثنى عشر فنا، وهو مرتب على أحد عشر جدولا، ولغاته: العربية، والكردية، والفارسية، والتركية، والفرنسية، والروسية. </w:t>
      </w:r>
    </w:p>
    <w:p>
      <w:pPr>
        <w:jc w:val="start"/>
        <w:bidi/>
      </w:pPr>
      <w:r>
        <w:rPr>
          <w:sz w:val="24"/>
          <w:szCs w:val="24"/>
          <w:b w:val="1"/>
          <w:bCs w:val="1"/>
          <w:rtl/>
        </w:rPr>
        <w:t xml:space="preserve">
الأعلام،(دار العلم للملايين - بيروت،2002،ط 15،ج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2026-07-04T02:10:07+03:00</dcterms:created>
  <dcterms:modified xsi:type="dcterms:W3CDTF">2026-07-04T02:10:07+03:00</dcterms:modified>
</cp:coreProperties>
</file>

<file path=docProps/custom.xml><?xml version="1.0" encoding="utf-8"?>
<Properties xmlns="http://schemas.openxmlformats.org/officeDocument/2006/custom-properties" xmlns:vt="http://schemas.openxmlformats.org/officeDocument/2006/docPropsVTypes"/>
</file>