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تيمور
</w:t>
      </w:r>
    </w:p>
    <w:p>
      <w:pPr>
        <w:jc w:val="start"/>
        <w:bidi/>
      </w:pPr>
      <w:r>
        <w:rPr>
          <w:rFonts w:ascii="arial" w:hAnsi="arial" w:eastAsia="arial" w:cs="arial"/>
          <w:sz w:val="28"/>
          <w:szCs w:val="28"/>
          <w:b w:val="1"/>
          <w:bCs w:val="1"/>
          <w:rtl/>
        </w:rPr>
        <w:t xml:space="preserve">محمد تيمور
</w:t>
      </w:r>
    </w:p>
    <w:p>
      <w:pPr/>
      <w:r>
        <w:rPr/>
        <w:t xml:space="preserve">محمد تيمور  محمد بن أحمد بن اسماعيل باشا تيمور: كاتب قصصي مصري. مولده ووفاته بالقاهرة. وهو ابن الاديب العالم أحمد تيمور باشا سافر إلى برلين لتعلم الطب، ثم تركه وانتقل إلى باريس، واقبل على فراءة كتب الادب الفرنسي. وعاد بعد ثلاث سنوات إلى مصر. واولع بالتمثيل فألف فرقة تمثيلية عائلية، كان هو بطلها ومؤلف (رواياتها) واجاد نظم (المونولوجات) التمثيلية والقاءها. وعاجلته الوفاة في الثلاثين من عمره. له (وميض الروح – ط) يشتمل على مجموعة من نظمه ونثره، و (حياتنا التمثيلة – ط) وفيه روايتان فكاهيتان من قصصه احداهما (العصفمر في القفص) والثانية (عبد الستار أفندي) و (ما تراه العيون – ط) مجموعه من قصصه. </w:t>
      </w:r>
    </w:p>
    <w:p>
      <w:pPr>
        <w:jc w:val="start"/>
        <w:bidi/>
      </w:pPr>
      <w:r>
        <w:rPr>
          <w:sz w:val="24"/>
          <w:szCs w:val="24"/>
          <w:b w:val="1"/>
          <w:bCs w:val="1"/>
          <w:rtl/>
        </w:rPr>
        <w:t xml:space="preserve">
الأعلام،(دار العلم للملايين - بيروت،2002،ط 15،ج 6،ص 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2026-05-04T13:52:50+03:00</dcterms:created>
  <dcterms:modified xsi:type="dcterms:W3CDTF">2026-05-04T13:52:50+03:00</dcterms:modified>
</cp:coreProperties>
</file>

<file path=docProps/custom.xml><?xml version="1.0" encoding="utf-8"?>
<Properties xmlns="http://schemas.openxmlformats.org/officeDocument/2006/custom-properties" xmlns:vt="http://schemas.openxmlformats.org/officeDocument/2006/docPropsVTypes"/>
</file>