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الشوبري
</w:t>
      </w:r>
    </w:p>
    <w:p>
      <w:pPr>
        <w:jc w:val="start"/>
        <w:bidi/>
      </w:pPr>
      <w:r>
        <w:rPr>
          <w:rFonts w:ascii="arial" w:hAnsi="arial" w:eastAsia="arial" w:cs="arial"/>
          <w:sz w:val="28"/>
          <w:szCs w:val="28"/>
          <w:b w:val="1"/>
          <w:bCs w:val="1"/>
          <w:rtl/>
        </w:rPr>
        <w:t xml:space="preserve">الشوبري
</w:t>
      </w:r>
    </w:p>
    <w:p>
      <w:pPr/>
      <w:r>
        <w:rPr/>
        <w:t xml:space="preserve">الشوبري  محمد بن أحمد الشوبري الشافعي المصري، شمس الدين: فقيه، من أهل مصر. ينعت بشافعي الزمان. ولد في شوبر (من الغربية بمصر) وجاور بالأزهر، وتوفي بالقاهرة. له كتب، منها ’’ فتاوى’’ و’’حاشية على المواهب اللدنية –خ’’ في الخصائص النبوية، و’’حاشية على شرح التحرير –خ’’ في فقه الشافعية، و’’الأجوبة عن الأسئلة في كرامات الأولياء –خ’’ و’’تعليقات ظريفة وتحقيقات لطيفة على شرح الأربعين النووية –خ’’. </w:t>
      </w:r>
    </w:p>
    <w:p>
      <w:pPr>
        <w:jc w:val="start"/>
        <w:bidi/>
      </w:pPr>
      <w:r>
        <w:rPr>
          <w:sz w:val="24"/>
          <w:szCs w:val="24"/>
          <w:b w:val="1"/>
          <w:bCs w:val="1"/>
          <w:rtl/>
        </w:rPr>
        <w:t xml:space="preserve">
الأعلام،(دار العلم للملايين - بيروت،2002،ط 15،ج 6،ص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2026-05-04T16:36:35+03:00</dcterms:created>
  <dcterms:modified xsi:type="dcterms:W3CDTF">2026-05-04T16:36:35+03:00</dcterms:modified>
</cp:coreProperties>
</file>

<file path=docProps/custom.xml><?xml version="1.0" encoding="utf-8"?>
<Properties xmlns="http://schemas.openxmlformats.org/officeDocument/2006/custom-properties" xmlns:vt="http://schemas.openxmlformats.org/officeDocument/2006/docPropsVTypes"/>
</file>