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الحتاتي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الحتاتي
</w:t>
      </w:r>
    </w:p>
    <w:p>
      <w:pPr/>
      <w:r>
        <w:rPr/>
        <w:t xml:space="preserve">الحتاتي  محمد بن أحمد بن محمد الحتاتي: قاض مصري، له شعر فيه رقة. ولى قضاء اسيوط والجيزة توفي بالجيزة وهو قاض بها. صنف رسائل منها (الدليل الهادي –خ) في الادب و (مشكلات القسمة والفرائض –خ) بضع ورقات و (المناقشة في الاستدلال على وجود الكلى الىخ-خ) و (مشكلات المنطق-خ) و (رسالة تشتمل على مناقشة عبارات في المواقف –خ) و (رسالة تشتمل على جملة احاديث مشروحة –خ) و (حسن الصياغة –خ) في البلاغة.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2026-05-04T11:32:19+03:00</dcterms:created>
  <dcterms:modified xsi:type="dcterms:W3CDTF">2026-05-04T11:32:19+03:00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